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03"/>
      </w:tblGrid>
      <w:tr w:rsidR="00E90509" w:rsidRPr="0004653A" w14:paraId="16F1A8BC" w14:textId="77777777" w:rsidTr="0047642A">
        <w:trPr>
          <w:trHeight w:val="640"/>
          <w:jc w:val="center"/>
        </w:trPr>
        <w:tc>
          <w:tcPr>
            <w:tcW w:w="5132" w:type="dxa"/>
            <w:shd w:val="clear" w:color="auto" w:fill="auto"/>
          </w:tcPr>
          <w:p w14:paraId="16F48C0B"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Требования к закупаемому товару для поставщиков, зарегистрированных на территории Российской Федерации.</w:t>
            </w:r>
          </w:p>
        </w:tc>
        <w:tc>
          <w:tcPr>
            <w:tcW w:w="5103" w:type="dxa"/>
            <w:shd w:val="clear" w:color="auto" w:fill="auto"/>
          </w:tcPr>
          <w:p w14:paraId="3EAD3C5E" w14:textId="77777777" w:rsidR="00E90509" w:rsidRPr="00E90509" w:rsidRDefault="00E90509" w:rsidP="00E90509">
            <w:pPr>
              <w:numPr>
                <w:ilvl w:val="0"/>
                <w:numId w:val="7"/>
              </w:numPr>
              <w:spacing w:after="0" w:line="240" w:lineRule="auto"/>
              <w:ind w:left="316"/>
              <w:jc w:val="both"/>
              <w:rPr>
                <w:rFonts w:ascii="Arial" w:eastAsia="Arial" w:hAnsi="Arial" w:cs="Arial"/>
                <w:sz w:val="18"/>
                <w:szCs w:val="18"/>
                <w:lang w:val="en-US"/>
              </w:rPr>
            </w:pPr>
            <w:r w:rsidRPr="00E90509">
              <w:rPr>
                <w:rFonts w:ascii="Arial" w:eastAsia="Arial" w:hAnsi="Arial" w:cs="Arial"/>
                <w:b/>
                <w:color w:val="000000"/>
                <w:spacing w:val="-4"/>
                <w:sz w:val="18"/>
                <w:szCs w:val="18"/>
                <w:lang w:val="en-US"/>
              </w:rPr>
              <w:t>Requirements for purchased goods for Suppliers that are registered outside the territory of the Russian Federation.</w:t>
            </w:r>
          </w:p>
        </w:tc>
      </w:tr>
      <w:tr w:rsidR="00E90509" w:rsidRPr="0004653A" w14:paraId="21AE0B6F" w14:textId="77777777" w:rsidTr="0047642A">
        <w:trPr>
          <w:trHeight w:val="1826"/>
          <w:jc w:val="center"/>
        </w:trPr>
        <w:tc>
          <w:tcPr>
            <w:tcW w:w="5132" w:type="dxa"/>
            <w:shd w:val="clear" w:color="auto" w:fill="auto"/>
          </w:tcPr>
          <w:p w14:paraId="4FE2EBD1" w14:textId="77777777" w:rsidR="00E90509" w:rsidRPr="00E90509" w:rsidRDefault="00E90509" w:rsidP="00E90509">
            <w:pPr>
              <w:spacing w:after="0" w:line="240" w:lineRule="auto"/>
              <w:jc w:val="both"/>
              <w:rPr>
                <w:rFonts w:ascii="Arial" w:eastAsia="Arial" w:hAnsi="Arial" w:cs="Arial"/>
                <w:sz w:val="18"/>
                <w:szCs w:val="18"/>
                <w:highlight w:val="cyan"/>
              </w:rPr>
            </w:pPr>
            <w:r w:rsidRPr="00E90509">
              <w:rPr>
                <w:rFonts w:ascii="Arial" w:eastAsia="Arial" w:hAnsi="Arial" w:cs="Arial"/>
                <w:sz w:val="18"/>
                <w:szCs w:val="18"/>
              </w:rPr>
              <w:t xml:space="preserve">1.1. </w:t>
            </w:r>
            <w:r w:rsidRPr="0047642A">
              <w:rPr>
                <w:rFonts w:ascii="Arial" w:eastAsia="Arial" w:hAnsi="Arial" w:cs="Arial"/>
                <w:sz w:val="18"/>
                <w:szCs w:val="18"/>
              </w:rPr>
              <w:t>ООО «С7 Инжиниринг» является организацией, осуществляющей техническое обслуживание в авиационной отрасли в соответствии с требованиями Федеральных авиационных правил в части технического обслуживания авиационной техники, а также  качества продукции и услуг, поставляемых извне и используемых организацией в своей деятельности.</w:t>
            </w:r>
          </w:p>
        </w:tc>
        <w:tc>
          <w:tcPr>
            <w:tcW w:w="5103" w:type="dxa"/>
            <w:shd w:val="clear" w:color="auto" w:fill="auto"/>
          </w:tcPr>
          <w:p w14:paraId="4F7DA19E"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1.</w:t>
            </w:r>
            <w:r w:rsidRPr="0047642A">
              <w:rPr>
                <w:rFonts w:ascii="Arial" w:eastAsia="Arial" w:hAnsi="Arial" w:cs="Arial"/>
                <w:sz w:val="18"/>
                <w:szCs w:val="18"/>
                <w:lang w:val="en-US"/>
              </w:rPr>
              <w:t>1. LLC «S7 Engineering» is an organization that provides technical support and maintenance in the aviation industry in accordance with requirements of Federal aviation rules to the aircraft maintenance and to the quality of products and services purchased and used by the organization in its business activity.</w:t>
            </w:r>
          </w:p>
        </w:tc>
      </w:tr>
      <w:tr w:rsidR="00E90509" w:rsidRPr="0004653A" w14:paraId="5B61C47F" w14:textId="77777777" w:rsidTr="0047642A">
        <w:trPr>
          <w:jc w:val="center"/>
        </w:trPr>
        <w:tc>
          <w:tcPr>
            <w:tcW w:w="5132" w:type="dxa"/>
            <w:shd w:val="clear" w:color="auto" w:fill="auto"/>
          </w:tcPr>
          <w:p w14:paraId="2CF95D6B"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1.2. В связи с вышеизложенным, а также с тем, что поставляемые поставщиками товары используются ООО «С7 Инжиниринг» при осуществлении технического обслуживания воздушных судов, поставщик должен соответствовать указанным ниже требованиям.</w:t>
            </w:r>
          </w:p>
        </w:tc>
        <w:tc>
          <w:tcPr>
            <w:tcW w:w="5103" w:type="dxa"/>
            <w:shd w:val="clear" w:color="auto" w:fill="auto"/>
          </w:tcPr>
          <w:p w14:paraId="75819F45"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1.2. Taking into consideration the above and with the fact that the Goods supplied by Suppliers are used by LLC «S7 Engineering» in maintenance, the supplier shall meet with the requirements stated below.</w:t>
            </w:r>
          </w:p>
          <w:p w14:paraId="08C80C43" w14:textId="77777777" w:rsidR="00E90509" w:rsidRPr="00E90509" w:rsidRDefault="00E90509" w:rsidP="00E90509">
            <w:pPr>
              <w:spacing w:after="0" w:line="240" w:lineRule="auto"/>
              <w:jc w:val="both"/>
              <w:rPr>
                <w:rFonts w:ascii="Arial" w:eastAsia="Arial" w:hAnsi="Arial" w:cs="Arial"/>
                <w:sz w:val="18"/>
                <w:szCs w:val="18"/>
                <w:lang w:val="en-US"/>
              </w:rPr>
            </w:pPr>
          </w:p>
          <w:p w14:paraId="7D8B12EB" w14:textId="77777777" w:rsidR="00E90509" w:rsidRPr="00E90509" w:rsidRDefault="00E90509" w:rsidP="00E90509">
            <w:pPr>
              <w:spacing w:after="0" w:line="240" w:lineRule="auto"/>
              <w:jc w:val="both"/>
              <w:rPr>
                <w:rFonts w:ascii="Arial" w:eastAsia="Arial" w:hAnsi="Arial" w:cs="Arial"/>
                <w:sz w:val="18"/>
                <w:szCs w:val="18"/>
                <w:lang w:val="en-US"/>
              </w:rPr>
            </w:pPr>
          </w:p>
        </w:tc>
      </w:tr>
      <w:tr w:rsidR="00E90509" w:rsidRPr="0004653A" w14:paraId="4BA6E729" w14:textId="77777777" w:rsidTr="0047642A">
        <w:trPr>
          <w:trHeight w:val="724"/>
          <w:jc w:val="center"/>
        </w:trPr>
        <w:tc>
          <w:tcPr>
            <w:tcW w:w="5132" w:type="dxa"/>
            <w:shd w:val="clear" w:color="auto" w:fill="auto"/>
          </w:tcPr>
          <w:p w14:paraId="50BC112E"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1.3. Если в контракте с поставщиком не указано иное, все требования указанные ниже применимы ко всем заказам на поставку.</w:t>
            </w:r>
          </w:p>
        </w:tc>
        <w:tc>
          <w:tcPr>
            <w:tcW w:w="5103" w:type="dxa"/>
            <w:shd w:val="clear" w:color="auto" w:fill="auto"/>
          </w:tcPr>
          <w:p w14:paraId="59EBF1C5"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color w:val="000000"/>
                <w:spacing w:val="2"/>
                <w:sz w:val="18"/>
                <w:szCs w:val="18"/>
                <w:lang w:val="en-US"/>
              </w:rPr>
              <w:t xml:space="preserve">1.3. Unless otherwise specified in the Contract with Suppliers, all of the requirements </w:t>
            </w:r>
            <w:r w:rsidRPr="00E90509">
              <w:rPr>
                <w:rFonts w:ascii="Arial" w:eastAsia="Arial" w:hAnsi="Arial" w:cs="Arial"/>
                <w:sz w:val="18"/>
                <w:szCs w:val="18"/>
                <w:lang w:val="en-US"/>
              </w:rPr>
              <w:t>stated</w:t>
            </w:r>
            <w:r w:rsidRPr="00E90509">
              <w:rPr>
                <w:rFonts w:ascii="Arial" w:eastAsia="Arial" w:hAnsi="Arial" w:cs="Arial"/>
                <w:color w:val="000000"/>
                <w:spacing w:val="2"/>
                <w:sz w:val="18"/>
                <w:szCs w:val="18"/>
                <w:lang w:val="en-US"/>
              </w:rPr>
              <w:t xml:space="preserve"> below apply to all purchase orders.</w:t>
            </w:r>
          </w:p>
        </w:tc>
      </w:tr>
      <w:tr w:rsidR="00E90509" w:rsidRPr="0004653A" w14:paraId="0BFB2B71" w14:textId="77777777" w:rsidTr="0047642A">
        <w:trPr>
          <w:trHeight w:val="705"/>
          <w:jc w:val="center"/>
        </w:trPr>
        <w:tc>
          <w:tcPr>
            <w:tcW w:w="5132" w:type="dxa"/>
            <w:shd w:val="clear" w:color="auto" w:fill="auto"/>
          </w:tcPr>
          <w:p w14:paraId="5CFEEC81"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1.4. Любые отклонения от этих требований должны быть одобрены Службой качества ООО «С 7 ИНЖИНИРИНГ» до начала поставки.</w:t>
            </w:r>
          </w:p>
        </w:tc>
        <w:tc>
          <w:tcPr>
            <w:tcW w:w="5103" w:type="dxa"/>
            <w:shd w:val="clear" w:color="auto" w:fill="auto"/>
          </w:tcPr>
          <w:p w14:paraId="3AC3FE2F"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1.4. Any deviations from these requirements must be approved by Quality Department of LLC S7 ENGINEERING prior start of the delivery.</w:t>
            </w:r>
          </w:p>
        </w:tc>
      </w:tr>
      <w:tr w:rsidR="00E90509" w:rsidRPr="00E90509" w14:paraId="39901397" w14:textId="77777777" w:rsidTr="0047642A">
        <w:trPr>
          <w:trHeight w:val="274"/>
          <w:jc w:val="center"/>
        </w:trPr>
        <w:tc>
          <w:tcPr>
            <w:tcW w:w="5132" w:type="dxa"/>
            <w:shd w:val="clear" w:color="auto" w:fill="auto"/>
          </w:tcPr>
          <w:p w14:paraId="3DBE43C6"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 xml:space="preserve">Основные понятия </w:t>
            </w:r>
          </w:p>
        </w:tc>
        <w:tc>
          <w:tcPr>
            <w:tcW w:w="5103" w:type="dxa"/>
            <w:shd w:val="clear" w:color="auto" w:fill="auto"/>
          </w:tcPr>
          <w:p w14:paraId="473AE5D6" w14:textId="77777777" w:rsidR="00E90509" w:rsidRPr="00E90509" w:rsidRDefault="00E90509" w:rsidP="00E90509">
            <w:pPr>
              <w:numPr>
                <w:ilvl w:val="0"/>
                <w:numId w:val="7"/>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General terms</w:t>
            </w:r>
          </w:p>
        </w:tc>
      </w:tr>
      <w:tr w:rsidR="00E90509" w:rsidRPr="0004653A" w14:paraId="490BBE64" w14:textId="77777777" w:rsidTr="0047642A">
        <w:trPr>
          <w:jc w:val="center"/>
        </w:trPr>
        <w:tc>
          <w:tcPr>
            <w:tcW w:w="5132" w:type="dxa"/>
            <w:shd w:val="clear" w:color="auto" w:fill="auto"/>
          </w:tcPr>
          <w:p w14:paraId="674C6151"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b/>
                <w:sz w:val="18"/>
                <w:szCs w:val="18"/>
              </w:rPr>
              <w:t>Товар</w:t>
            </w:r>
            <w:r w:rsidRPr="00E90509">
              <w:rPr>
                <w:rFonts w:ascii="Arial" w:eastAsia="Arial" w:hAnsi="Arial" w:cs="Arial"/>
                <w:sz w:val="18"/>
                <w:szCs w:val="18"/>
              </w:rPr>
              <w:t xml:space="preserve"> – компоненты авиационной техники, стандартные изделия, расходные материалы и сырье, химические материалы, лакокрасочные и горюче-смазочные материалы, технологическое оборудование, инструмент, оснастка и средства измерения, применяемые при выполнении технического обслуживания авиационной техники. </w:t>
            </w:r>
          </w:p>
          <w:p w14:paraId="783E5BFB"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b/>
                <w:sz w:val="18"/>
                <w:szCs w:val="18"/>
              </w:rPr>
              <w:t>Покупатель</w:t>
            </w:r>
            <w:r w:rsidRPr="00E90509">
              <w:rPr>
                <w:rFonts w:ascii="Arial" w:eastAsia="Arial" w:hAnsi="Arial" w:cs="Arial"/>
                <w:sz w:val="18"/>
                <w:szCs w:val="18"/>
              </w:rPr>
              <w:t xml:space="preserve"> – ООО «С 7 ИНЖИНИРИНГ».</w:t>
            </w:r>
          </w:p>
          <w:p w14:paraId="0B5B9A2F"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b/>
                <w:sz w:val="18"/>
                <w:szCs w:val="18"/>
              </w:rPr>
              <w:t>Продавец</w:t>
            </w:r>
            <w:r w:rsidRPr="00E90509">
              <w:rPr>
                <w:rFonts w:ascii="Arial" w:eastAsia="Arial" w:hAnsi="Arial" w:cs="Arial"/>
                <w:sz w:val="18"/>
                <w:szCs w:val="18"/>
              </w:rPr>
              <w:t xml:space="preserve"> – организация-поставщик, поставляющая товар по договору.</w:t>
            </w:r>
          </w:p>
        </w:tc>
        <w:tc>
          <w:tcPr>
            <w:tcW w:w="5103" w:type="dxa"/>
            <w:shd w:val="clear" w:color="auto" w:fill="auto"/>
          </w:tcPr>
          <w:p w14:paraId="5436A310"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b/>
                <w:sz w:val="18"/>
                <w:szCs w:val="18"/>
                <w:lang w:val="en-US"/>
              </w:rPr>
              <w:t>Goods</w:t>
            </w:r>
            <w:r w:rsidRPr="00E90509">
              <w:rPr>
                <w:rFonts w:ascii="Arial" w:eastAsia="Arial" w:hAnsi="Arial" w:cs="Arial"/>
                <w:sz w:val="18"/>
                <w:szCs w:val="18"/>
                <w:lang w:val="en-US"/>
              </w:rPr>
              <w:t xml:space="preserve"> - are aircraft or engine components, standard parts, consumable and raw material, chemical materials, paint, oil and lubrication, technological equipment, tools, working aids and measuring equipment used in the process of aircraft, engines or components maintenance.</w:t>
            </w:r>
          </w:p>
          <w:p w14:paraId="4F1A7A2C" w14:textId="77777777" w:rsidR="00E90509" w:rsidRPr="00E90509" w:rsidRDefault="00E90509" w:rsidP="00E90509">
            <w:pPr>
              <w:spacing w:after="0" w:line="240" w:lineRule="auto"/>
              <w:jc w:val="both"/>
              <w:rPr>
                <w:rFonts w:ascii="Arial" w:eastAsia="Arial" w:hAnsi="Arial" w:cs="Arial"/>
                <w:sz w:val="18"/>
                <w:szCs w:val="18"/>
                <w:lang w:val="en-US"/>
              </w:rPr>
            </w:pPr>
          </w:p>
          <w:p w14:paraId="45CDD043"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b/>
                <w:sz w:val="18"/>
                <w:szCs w:val="18"/>
                <w:lang w:val="en-US"/>
              </w:rPr>
              <w:t>Buyer</w:t>
            </w:r>
            <w:r w:rsidRPr="00E90509">
              <w:rPr>
                <w:rFonts w:ascii="Arial" w:eastAsia="Arial" w:hAnsi="Arial" w:cs="Arial"/>
                <w:sz w:val="18"/>
                <w:szCs w:val="18"/>
                <w:lang w:val="en-US"/>
              </w:rPr>
              <w:t xml:space="preserve"> - is LLC «S 7 ENGINEERING».</w:t>
            </w:r>
          </w:p>
          <w:p w14:paraId="03BB71DC"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b/>
                <w:sz w:val="18"/>
                <w:szCs w:val="18"/>
                <w:lang w:val="en-US"/>
              </w:rPr>
              <w:t xml:space="preserve">Seller </w:t>
            </w:r>
            <w:r w:rsidRPr="00E90509">
              <w:rPr>
                <w:rFonts w:ascii="Arial" w:eastAsia="Arial" w:hAnsi="Arial" w:cs="Arial"/>
                <w:sz w:val="18"/>
                <w:szCs w:val="18"/>
                <w:lang w:val="en-US"/>
              </w:rPr>
              <w:t>- is an organization (supplier) that supplies the goods under the contract.</w:t>
            </w:r>
          </w:p>
        </w:tc>
      </w:tr>
      <w:tr w:rsidR="00E90509" w:rsidRPr="00E90509" w14:paraId="376295D1" w14:textId="77777777" w:rsidTr="0047642A">
        <w:trPr>
          <w:trHeight w:val="308"/>
          <w:jc w:val="center"/>
        </w:trPr>
        <w:tc>
          <w:tcPr>
            <w:tcW w:w="5132" w:type="dxa"/>
            <w:shd w:val="clear" w:color="auto" w:fill="auto"/>
          </w:tcPr>
          <w:p w14:paraId="6293E861"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Управление изменениями</w:t>
            </w:r>
          </w:p>
        </w:tc>
        <w:tc>
          <w:tcPr>
            <w:tcW w:w="5103" w:type="dxa"/>
            <w:shd w:val="clear" w:color="auto" w:fill="auto"/>
          </w:tcPr>
          <w:p w14:paraId="5F46BA36" w14:textId="77777777" w:rsidR="00E90509" w:rsidRPr="00E90509" w:rsidRDefault="00E90509" w:rsidP="00E90509">
            <w:pPr>
              <w:numPr>
                <w:ilvl w:val="0"/>
                <w:numId w:val="7"/>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Management of changes</w:t>
            </w:r>
          </w:p>
        </w:tc>
      </w:tr>
      <w:tr w:rsidR="00E90509" w:rsidRPr="0004653A" w14:paraId="5F44F690" w14:textId="77777777" w:rsidTr="0047642A">
        <w:trPr>
          <w:trHeight w:val="1608"/>
          <w:jc w:val="center"/>
        </w:trPr>
        <w:tc>
          <w:tcPr>
            <w:tcW w:w="5132" w:type="dxa"/>
            <w:shd w:val="clear" w:color="auto" w:fill="auto"/>
          </w:tcPr>
          <w:p w14:paraId="5C1A317D" w14:textId="77777777" w:rsidR="00E90509" w:rsidRPr="00E90509" w:rsidRDefault="00E90509" w:rsidP="00E90509">
            <w:pPr>
              <w:tabs>
                <w:tab w:val="left" w:pos="4253"/>
              </w:tabs>
              <w:spacing w:after="0" w:line="240" w:lineRule="auto"/>
              <w:jc w:val="both"/>
              <w:rPr>
                <w:rFonts w:ascii="Arial" w:eastAsia="Arial" w:hAnsi="Arial" w:cs="Arial"/>
                <w:color w:val="000000"/>
                <w:sz w:val="18"/>
                <w:szCs w:val="18"/>
              </w:rPr>
            </w:pPr>
            <w:r w:rsidRPr="00E90509">
              <w:rPr>
                <w:rFonts w:ascii="Arial" w:eastAsia="Arial" w:hAnsi="Arial" w:cs="Arial"/>
                <w:color w:val="000000"/>
                <w:sz w:val="18"/>
                <w:szCs w:val="18"/>
              </w:rPr>
              <w:t>3.1. Продавец обязан уведомить Покупателя об любых изменениях Товара, отличающихся от требований, указанных в заказе Покупателя: изменение чертежных номеров и спецификаций товара, изменение производителя, изменение расположения производственных/складских объектов Продавца (если это оговаривалось в Заказе) и, получить одобрение Покупателя.</w:t>
            </w:r>
          </w:p>
        </w:tc>
        <w:tc>
          <w:tcPr>
            <w:tcW w:w="5103" w:type="dxa"/>
            <w:shd w:val="clear" w:color="auto" w:fill="auto"/>
          </w:tcPr>
          <w:p w14:paraId="73E97BF2" w14:textId="77777777" w:rsidR="00E90509" w:rsidRPr="00E90509" w:rsidRDefault="00E90509" w:rsidP="00E90509">
            <w:pPr>
              <w:tabs>
                <w:tab w:val="left" w:pos="4253"/>
              </w:tabs>
              <w:spacing w:after="0" w:line="240" w:lineRule="auto"/>
              <w:jc w:val="both"/>
              <w:rPr>
                <w:rFonts w:ascii="Arial" w:eastAsia="Arial" w:hAnsi="Arial" w:cs="Arial"/>
                <w:color w:val="000000"/>
                <w:sz w:val="18"/>
                <w:szCs w:val="18"/>
                <w:lang w:val="en-US"/>
              </w:rPr>
            </w:pPr>
            <w:r w:rsidRPr="00E90509">
              <w:rPr>
                <w:rFonts w:ascii="Arial" w:eastAsia="Arial" w:hAnsi="Arial" w:cs="Arial"/>
                <w:color w:val="000000"/>
                <w:sz w:val="18"/>
                <w:szCs w:val="18"/>
                <w:lang w:val="en-US"/>
              </w:rPr>
              <w:t xml:space="preserve">3.1. The Seller must </w:t>
            </w:r>
            <w:r w:rsidRPr="00E90509">
              <w:rPr>
                <w:rFonts w:ascii="Arial" w:eastAsia="Arial" w:hAnsi="Arial" w:cs="Arial"/>
                <w:bCs/>
                <w:iCs/>
                <w:color w:val="000000"/>
                <w:sz w:val="18"/>
                <w:szCs w:val="18"/>
                <w:lang w:val="en-US"/>
              </w:rPr>
              <w:t>notify the Buyer of any changes in Goods that are different from Buyer purchase order: changes of  Good’s part number and specification, changes of manufacturers, changes of manufacturing/storage facility location of the Seller (if it was describe in Buyer’s purchase order) and obtain Buyer’s approval.</w:t>
            </w:r>
            <w:r w:rsidRPr="00E90509" w:rsidDel="000B251F">
              <w:rPr>
                <w:rFonts w:ascii="Arial" w:eastAsia="Arial" w:hAnsi="Arial" w:cs="Arial"/>
                <w:bCs/>
                <w:iCs/>
                <w:color w:val="000000"/>
                <w:sz w:val="18"/>
                <w:szCs w:val="18"/>
                <w:lang w:val="en-US"/>
              </w:rPr>
              <w:t xml:space="preserve"> </w:t>
            </w:r>
          </w:p>
        </w:tc>
      </w:tr>
      <w:tr w:rsidR="00E90509" w:rsidRPr="00E90509" w14:paraId="602C3E67" w14:textId="77777777" w:rsidTr="0047642A">
        <w:trPr>
          <w:trHeight w:val="263"/>
          <w:jc w:val="center"/>
        </w:trPr>
        <w:tc>
          <w:tcPr>
            <w:tcW w:w="5132" w:type="dxa"/>
            <w:shd w:val="clear" w:color="auto" w:fill="auto"/>
          </w:tcPr>
          <w:p w14:paraId="73B3D1B2"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z w:val="18"/>
                <w:szCs w:val="18"/>
              </w:rPr>
            </w:pPr>
            <w:r w:rsidRPr="00E90509">
              <w:rPr>
                <w:rFonts w:ascii="Arial" w:eastAsia="Arial" w:hAnsi="Arial" w:cs="Arial"/>
                <w:b/>
                <w:color w:val="000000"/>
                <w:spacing w:val="-4"/>
                <w:sz w:val="18"/>
                <w:szCs w:val="18"/>
              </w:rPr>
              <w:t>Условия хранения</w:t>
            </w:r>
          </w:p>
        </w:tc>
        <w:tc>
          <w:tcPr>
            <w:tcW w:w="5103" w:type="dxa"/>
            <w:shd w:val="clear" w:color="auto" w:fill="auto"/>
          </w:tcPr>
          <w:p w14:paraId="54807C45" w14:textId="77777777" w:rsidR="00E90509" w:rsidRPr="00E90509" w:rsidRDefault="00E90509" w:rsidP="00E90509">
            <w:pPr>
              <w:numPr>
                <w:ilvl w:val="0"/>
                <w:numId w:val="7"/>
              </w:numPr>
              <w:spacing w:after="0" w:line="240" w:lineRule="auto"/>
              <w:ind w:left="316"/>
              <w:jc w:val="both"/>
              <w:rPr>
                <w:rFonts w:ascii="Arial" w:eastAsia="Arial" w:hAnsi="Arial" w:cs="Arial"/>
                <w:b/>
                <w:color w:val="000000"/>
                <w:sz w:val="18"/>
                <w:szCs w:val="18"/>
                <w:lang w:val="en-US"/>
              </w:rPr>
            </w:pPr>
            <w:r w:rsidRPr="00E90509">
              <w:rPr>
                <w:rFonts w:ascii="Arial" w:eastAsia="Arial" w:hAnsi="Arial" w:cs="Arial"/>
                <w:b/>
                <w:color w:val="000000"/>
                <w:spacing w:val="-4"/>
                <w:sz w:val="18"/>
                <w:szCs w:val="18"/>
                <w:lang w:val="en-US"/>
              </w:rPr>
              <w:t>Storage conditions</w:t>
            </w:r>
          </w:p>
        </w:tc>
      </w:tr>
      <w:tr w:rsidR="00E90509" w:rsidRPr="0004653A" w14:paraId="0E7E7C7E" w14:textId="77777777" w:rsidTr="0047642A">
        <w:trPr>
          <w:trHeight w:val="263"/>
          <w:jc w:val="center"/>
        </w:trPr>
        <w:tc>
          <w:tcPr>
            <w:tcW w:w="5132" w:type="dxa"/>
            <w:shd w:val="clear" w:color="auto" w:fill="auto"/>
          </w:tcPr>
          <w:p w14:paraId="1C62DF5E"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4.1. Для товара должны существовать защищенные складские помещения:</w:t>
            </w:r>
          </w:p>
          <w:p w14:paraId="181FECD9" w14:textId="77777777" w:rsidR="00E90509" w:rsidRPr="00E90509" w:rsidRDefault="00E90509" w:rsidP="00E90509">
            <w:pPr>
              <w:numPr>
                <w:ilvl w:val="0"/>
                <w:numId w:val="1"/>
              </w:numPr>
              <w:spacing w:after="0" w:line="240" w:lineRule="auto"/>
              <w:ind w:left="460" w:hanging="289"/>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 xml:space="preserve">Помещения для хранения товаров содержатся в чистоте, хорошо вентилируются и в них поддерживается постоянная температура и влажность для снижения риска возникновения конденсата; </w:t>
            </w:r>
          </w:p>
          <w:p w14:paraId="1BCDF030" w14:textId="77777777" w:rsidR="00E90509" w:rsidRPr="00E90509" w:rsidRDefault="00E90509" w:rsidP="00E90509">
            <w:pPr>
              <w:numPr>
                <w:ilvl w:val="0"/>
                <w:numId w:val="1"/>
              </w:numPr>
              <w:spacing w:after="0" w:line="240" w:lineRule="auto"/>
              <w:ind w:left="460" w:hanging="289"/>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 xml:space="preserve">Обеспечивается раздельное хранение исправных и неисправных компонентов и материалов; </w:t>
            </w:r>
          </w:p>
          <w:p w14:paraId="4684337C" w14:textId="77777777" w:rsidR="00E90509" w:rsidRPr="00E90509" w:rsidRDefault="00E90509" w:rsidP="00E90509">
            <w:pPr>
              <w:spacing w:after="0" w:line="240" w:lineRule="auto"/>
              <w:ind w:left="460"/>
              <w:jc w:val="both"/>
              <w:rPr>
                <w:rFonts w:ascii="Arial" w:eastAsia="Times New Roman" w:hAnsi="Arial" w:cs="Arial"/>
                <w:sz w:val="18"/>
                <w:szCs w:val="18"/>
                <w:lang w:eastAsia="ru-RU"/>
              </w:rPr>
            </w:pPr>
          </w:p>
          <w:p w14:paraId="58B7F1EA" w14:textId="77777777" w:rsidR="00E90509" w:rsidRPr="00E90509" w:rsidRDefault="00E90509" w:rsidP="00E90509">
            <w:pPr>
              <w:numPr>
                <w:ilvl w:val="0"/>
                <w:numId w:val="1"/>
              </w:numPr>
              <w:spacing w:after="0" w:line="240" w:lineRule="auto"/>
              <w:ind w:left="460" w:hanging="289"/>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Условия хранения соответствуют требованиям документации производителя для предотвращения повреждений или ухудшения свойств хранимого товара;</w:t>
            </w:r>
          </w:p>
          <w:p w14:paraId="23C87DFE" w14:textId="77777777" w:rsidR="00E90509" w:rsidRPr="00E90509" w:rsidRDefault="00E90509" w:rsidP="00E90509">
            <w:pPr>
              <w:numPr>
                <w:ilvl w:val="0"/>
                <w:numId w:val="1"/>
              </w:numPr>
              <w:spacing w:after="0" w:line="240" w:lineRule="auto"/>
              <w:ind w:left="460" w:hanging="289"/>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Все товары, где это возможно, должны оставаться упакованы в защитный материал для исключения возникновения коррозии и повреждений при хранении;</w:t>
            </w:r>
          </w:p>
          <w:p w14:paraId="5D9646E6" w14:textId="77777777" w:rsidR="00E90509" w:rsidRPr="00E90509" w:rsidRDefault="00E90509" w:rsidP="00E90509">
            <w:pPr>
              <w:numPr>
                <w:ilvl w:val="0"/>
                <w:numId w:val="1"/>
              </w:numPr>
              <w:spacing w:after="0" w:line="240" w:lineRule="auto"/>
              <w:ind w:left="460" w:hanging="289"/>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 xml:space="preserve">Стеллажи приспособлены для размещения товара, выдерживают нагрузку, достаточную для хранения </w:t>
            </w:r>
            <w:r w:rsidRPr="00E90509">
              <w:rPr>
                <w:rFonts w:ascii="Arial" w:eastAsia="Times New Roman" w:hAnsi="Arial" w:cs="Arial"/>
                <w:sz w:val="18"/>
                <w:szCs w:val="18"/>
                <w:lang w:eastAsia="ru-RU"/>
              </w:rPr>
              <w:lastRenderedPageBreak/>
              <w:t>больших компонентов для исключения повреждения их при хранении;</w:t>
            </w:r>
          </w:p>
          <w:p w14:paraId="692AC649" w14:textId="77777777" w:rsidR="00E90509" w:rsidRPr="00E90509" w:rsidRDefault="00E90509" w:rsidP="00E90509">
            <w:pPr>
              <w:numPr>
                <w:ilvl w:val="0"/>
                <w:numId w:val="1"/>
              </w:numPr>
              <w:spacing w:after="0" w:line="240" w:lineRule="auto"/>
              <w:ind w:left="460" w:hanging="289"/>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Доступ в складские помещения разрешен только авторизованному персоналу.</w:t>
            </w:r>
          </w:p>
          <w:p w14:paraId="2905CB78" w14:textId="77777777" w:rsidR="00E90509" w:rsidRPr="00E90509" w:rsidRDefault="00E90509" w:rsidP="00E90509">
            <w:pPr>
              <w:tabs>
                <w:tab w:val="left" w:pos="4253"/>
              </w:tabs>
              <w:spacing w:after="0" w:line="240" w:lineRule="auto"/>
              <w:jc w:val="both"/>
              <w:rPr>
                <w:rFonts w:ascii="Arial" w:eastAsia="Arial" w:hAnsi="Arial" w:cs="Arial"/>
                <w:color w:val="000000"/>
                <w:sz w:val="18"/>
                <w:szCs w:val="18"/>
              </w:rPr>
            </w:pPr>
          </w:p>
        </w:tc>
        <w:tc>
          <w:tcPr>
            <w:tcW w:w="5103" w:type="dxa"/>
            <w:shd w:val="clear" w:color="auto" w:fill="auto"/>
          </w:tcPr>
          <w:p w14:paraId="5E5B721D"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lastRenderedPageBreak/>
              <w:t>4.1. Secure storage facilities shall be provided for Goods:</w:t>
            </w:r>
          </w:p>
          <w:p w14:paraId="7535B339" w14:textId="77777777" w:rsidR="00E90509" w:rsidRPr="00E90509" w:rsidRDefault="00E90509" w:rsidP="00E90509">
            <w:pPr>
              <w:spacing w:after="0" w:line="240" w:lineRule="auto"/>
              <w:ind w:left="459"/>
              <w:jc w:val="both"/>
              <w:rPr>
                <w:rFonts w:ascii="Arial" w:eastAsia="Times New Roman" w:hAnsi="Arial" w:cs="Arial"/>
                <w:sz w:val="18"/>
                <w:szCs w:val="18"/>
                <w:lang w:val="en-US" w:eastAsia="ru-RU"/>
              </w:rPr>
            </w:pPr>
          </w:p>
          <w:p w14:paraId="2829991B" w14:textId="77777777" w:rsidR="00E90509" w:rsidRPr="00E90509" w:rsidRDefault="00E90509" w:rsidP="00E90509">
            <w:pPr>
              <w:numPr>
                <w:ilvl w:val="0"/>
                <w:numId w:val="3"/>
              </w:numPr>
              <w:spacing w:after="0" w:line="240" w:lineRule="auto"/>
              <w:ind w:left="45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Storage facilities for Goods should be clean, well ventilated, and maintained at a constant dry temperature to minimize the effects of condensation;</w:t>
            </w:r>
          </w:p>
          <w:p w14:paraId="5EE35CF9" w14:textId="77777777" w:rsidR="00E90509" w:rsidRPr="00E90509" w:rsidRDefault="00E90509" w:rsidP="00E90509">
            <w:pPr>
              <w:spacing w:after="0" w:line="240" w:lineRule="auto"/>
              <w:ind w:left="459" w:hanging="283"/>
              <w:jc w:val="both"/>
              <w:rPr>
                <w:rFonts w:ascii="Arial" w:eastAsia="Times New Roman" w:hAnsi="Arial" w:cs="Arial"/>
                <w:sz w:val="18"/>
                <w:szCs w:val="18"/>
                <w:lang w:val="en-US" w:eastAsia="ru-RU"/>
              </w:rPr>
            </w:pPr>
          </w:p>
          <w:p w14:paraId="5372B730" w14:textId="77777777" w:rsidR="00E90509" w:rsidRPr="00E90509" w:rsidRDefault="00E90509" w:rsidP="00E90509">
            <w:pPr>
              <w:numPr>
                <w:ilvl w:val="0"/>
                <w:numId w:val="3"/>
              </w:numPr>
              <w:spacing w:after="0" w:line="240" w:lineRule="auto"/>
              <w:ind w:left="45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Storage conditions ensure segregation of serviceable components and material from unserviceable components, material;</w:t>
            </w:r>
          </w:p>
          <w:p w14:paraId="72EA9A81" w14:textId="77777777" w:rsidR="00E90509" w:rsidRPr="00E90509" w:rsidRDefault="00E90509" w:rsidP="00E90509">
            <w:pPr>
              <w:numPr>
                <w:ilvl w:val="0"/>
                <w:numId w:val="3"/>
              </w:numPr>
              <w:spacing w:after="0" w:line="240" w:lineRule="auto"/>
              <w:ind w:left="45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The conditions of storage are in accordance with the manufacturer’s instructions to prevent deterioration and damage of stored Goods;</w:t>
            </w:r>
          </w:p>
          <w:p w14:paraId="2D36408C" w14:textId="77777777" w:rsidR="00E90509" w:rsidRPr="00E90509" w:rsidRDefault="00E90509" w:rsidP="00E90509">
            <w:pPr>
              <w:spacing w:after="0" w:line="240" w:lineRule="auto"/>
              <w:ind w:left="459"/>
              <w:jc w:val="both"/>
              <w:rPr>
                <w:rFonts w:ascii="Arial" w:eastAsia="Times New Roman" w:hAnsi="Arial" w:cs="Arial"/>
                <w:sz w:val="18"/>
                <w:szCs w:val="18"/>
                <w:lang w:val="en-US" w:eastAsia="ru-RU"/>
              </w:rPr>
            </w:pPr>
          </w:p>
          <w:p w14:paraId="1557141A" w14:textId="77777777" w:rsidR="00E90509" w:rsidRPr="00E90509" w:rsidRDefault="00E90509" w:rsidP="00E90509">
            <w:pPr>
              <w:numPr>
                <w:ilvl w:val="0"/>
                <w:numId w:val="3"/>
              </w:numPr>
              <w:spacing w:after="0" w:line="240" w:lineRule="auto"/>
              <w:ind w:left="45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All Goods, wherever practicable, should remain packaged in protective material to minimize damage and corrosion during storage;</w:t>
            </w:r>
          </w:p>
          <w:p w14:paraId="48AAE9BC" w14:textId="77777777" w:rsidR="00E90509" w:rsidRPr="00E90509" w:rsidRDefault="00E90509" w:rsidP="00E90509">
            <w:pPr>
              <w:spacing w:after="0" w:line="240" w:lineRule="auto"/>
              <w:ind w:left="459"/>
              <w:jc w:val="both"/>
              <w:rPr>
                <w:rFonts w:ascii="Arial" w:eastAsia="Times New Roman" w:hAnsi="Arial" w:cs="Arial"/>
                <w:sz w:val="18"/>
                <w:szCs w:val="18"/>
                <w:lang w:val="en-US" w:eastAsia="ru-RU"/>
              </w:rPr>
            </w:pPr>
          </w:p>
          <w:p w14:paraId="5FD5A54A" w14:textId="77777777" w:rsidR="00E90509" w:rsidRPr="00E90509" w:rsidRDefault="00E90509" w:rsidP="00E90509">
            <w:pPr>
              <w:numPr>
                <w:ilvl w:val="0"/>
                <w:numId w:val="3"/>
              </w:numPr>
              <w:spacing w:after="0" w:line="240" w:lineRule="auto"/>
              <w:ind w:left="45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Storage racks should be strong enough to hold Goods and provide sufficient support for large components such that the component is not distorted during storage;</w:t>
            </w:r>
          </w:p>
          <w:p w14:paraId="2232F97A" w14:textId="77777777" w:rsidR="00E90509" w:rsidRPr="00E90509" w:rsidRDefault="00E90509" w:rsidP="00E90509">
            <w:pPr>
              <w:spacing w:after="0" w:line="240" w:lineRule="auto"/>
              <w:ind w:left="459"/>
              <w:jc w:val="both"/>
              <w:rPr>
                <w:rFonts w:ascii="Arial" w:eastAsia="Times New Roman" w:hAnsi="Arial" w:cs="Arial"/>
                <w:sz w:val="18"/>
                <w:szCs w:val="18"/>
                <w:lang w:val="en-US" w:eastAsia="ru-RU"/>
              </w:rPr>
            </w:pPr>
          </w:p>
          <w:p w14:paraId="18997EE3" w14:textId="77777777" w:rsidR="00E90509" w:rsidRPr="00E90509" w:rsidRDefault="00E90509" w:rsidP="00E90509">
            <w:pPr>
              <w:numPr>
                <w:ilvl w:val="0"/>
                <w:numId w:val="3"/>
              </w:numPr>
              <w:spacing w:after="0" w:line="240" w:lineRule="auto"/>
              <w:ind w:left="45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Access to storage facilities is restricted to authorized personnel.</w:t>
            </w:r>
          </w:p>
          <w:p w14:paraId="53A57B78" w14:textId="77777777" w:rsidR="00E90509" w:rsidRPr="00E90509" w:rsidRDefault="00E90509" w:rsidP="00E90509">
            <w:pPr>
              <w:tabs>
                <w:tab w:val="left" w:pos="4253"/>
              </w:tabs>
              <w:spacing w:after="0" w:line="240" w:lineRule="auto"/>
              <w:jc w:val="both"/>
              <w:rPr>
                <w:rFonts w:ascii="Arial" w:eastAsia="Arial" w:hAnsi="Arial" w:cs="Arial"/>
                <w:color w:val="000000"/>
                <w:sz w:val="18"/>
                <w:szCs w:val="18"/>
                <w:lang w:val="en-US"/>
              </w:rPr>
            </w:pPr>
          </w:p>
        </w:tc>
      </w:tr>
      <w:tr w:rsidR="00E90509" w:rsidRPr="00E90509" w14:paraId="74005446" w14:textId="77777777" w:rsidTr="0047642A">
        <w:trPr>
          <w:trHeight w:val="224"/>
          <w:jc w:val="center"/>
        </w:trPr>
        <w:tc>
          <w:tcPr>
            <w:tcW w:w="5132" w:type="dxa"/>
            <w:shd w:val="clear" w:color="auto" w:fill="auto"/>
          </w:tcPr>
          <w:p w14:paraId="257AB5B5"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z w:val="18"/>
                <w:szCs w:val="18"/>
              </w:rPr>
            </w:pPr>
            <w:r w:rsidRPr="00E90509">
              <w:rPr>
                <w:rFonts w:ascii="Arial" w:eastAsia="Arial" w:hAnsi="Arial" w:cs="Arial"/>
                <w:b/>
                <w:color w:val="000000"/>
                <w:spacing w:val="-4"/>
                <w:sz w:val="18"/>
                <w:szCs w:val="18"/>
              </w:rPr>
              <w:lastRenderedPageBreak/>
              <w:t>Сопроводительные документы</w:t>
            </w:r>
          </w:p>
        </w:tc>
        <w:tc>
          <w:tcPr>
            <w:tcW w:w="5103" w:type="dxa"/>
            <w:shd w:val="clear" w:color="auto" w:fill="auto"/>
          </w:tcPr>
          <w:p w14:paraId="6F99A29D" w14:textId="77777777" w:rsidR="00E90509" w:rsidRPr="00E90509" w:rsidRDefault="00E90509" w:rsidP="00E90509">
            <w:pPr>
              <w:numPr>
                <w:ilvl w:val="0"/>
                <w:numId w:val="7"/>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Delivery documentation</w:t>
            </w:r>
          </w:p>
        </w:tc>
      </w:tr>
      <w:tr w:rsidR="00E90509" w:rsidRPr="0004653A" w14:paraId="12B4E093" w14:textId="77777777" w:rsidTr="0047642A">
        <w:trPr>
          <w:jc w:val="center"/>
        </w:trPr>
        <w:tc>
          <w:tcPr>
            <w:tcW w:w="5132" w:type="dxa"/>
            <w:shd w:val="clear" w:color="auto" w:fill="auto"/>
          </w:tcPr>
          <w:p w14:paraId="4BADE95B"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5.1. Поставочная документация должна сопровождать весь поставляемый товар, согласно следующему перечню:</w:t>
            </w:r>
          </w:p>
          <w:p w14:paraId="69DE1F7F" w14:textId="77777777" w:rsidR="00E90509" w:rsidRPr="0047642A"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Товарная накладная от Продавца, и</w:t>
            </w:r>
          </w:p>
          <w:p w14:paraId="096B4A5E" w14:textId="77777777" w:rsidR="00E90509" w:rsidRPr="00E90509"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Соответствующим талоном годности для компонентов (оригинал или копия), или;</w:t>
            </w:r>
          </w:p>
          <w:p w14:paraId="7410BBF5" w14:textId="77777777" w:rsidR="00E90509" w:rsidRPr="00E90509"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Документ, подтверждающий соответствие произведенного товара от производителя для стандартных деталей, материалов и инструмента, и;</w:t>
            </w:r>
          </w:p>
          <w:p w14:paraId="41078E9B" w14:textId="77777777" w:rsidR="00E90509" w:rsidRPr="00E90509"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Упаковочный лист поставщика, и;</w:t>
            </w:r>
          </w:p>
          <w:p w14:paraId="59F699AA" w14:textId="77777777" w:rsidR="00E90509" w:rsidRPr="00E90509"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Акт испытаний (если применимо), и;</w:t>
            </w:r>
          </w:p>
          <w:p w14:paraId="6471E1ED" w14:textId="77777777" w:rsidR="00E90509" w:rsidRPr="00E90509"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Отклонения, несоответствия (если применимо), и;</w:t>
            </w:r>
          </w:p>
          <w:p w14:paraId="7FF532C3" w14:textId="77777777" w:rsidR="00E90509" w:rsidRPr="00E90509" w:rsidRDefault="00E90509" w:rsidP="00E90509">
            <w:pPr>
              <w:autoSpaceDE w:val="0"/>
              <w:autoSpaceDN w:val="0"/>
              <w:adjustRightInd w:val="0"/>
              <w:spacing w:after="0" w:line="240" w:lineRule="auto"/>
              <w:ind w:left="720"/>
              <w:jc w:val="both"/>
              <w:rPr>
                <w:rFonts w:ascii="Arial" w:eastAsia="Times New Roman" w:hAnsi="Arial" w:cs="Arial"/>
                <w:sz w:val="18"/>
                <w:szCs w:val="18"/>
                <w:lang w:eastAsia="ru-RU"/>
              </w:rPr>
            </w:pPr>
          </w:p>
          <w:p w14:paraId="7CA951BB" w14:textId="77777777" w:rsidR="00E90509" w:rsidRPr="00E90509" w:rsidRDefault="00E90509" w:rsidP="00E90509">
            <w:pPr>
              <w:numPr>
                <w:ilvl w:val="0"/>
                <w:numId w:val="2"/>
              </w:numPr>
              <w:autoSpaceDE w:val="0"/>
              <w:autoSpaceDN w:val="0"/>
              <w:adjustRightInd w:val="0"/>
              <w:spacing w:after="0" w:line="240" w:lineRule="auto"/>
              <w:jc w:val="both"/>
              <w:rPr>
                <w:rFonts w:ascii="Arial" w:eastAsia="Times New Roman" w:hAnsi="Arial" w:cs="Arial"/>
                <w:sz w:val="18"/>
                <w:szCs w:val="18"/>
                <w:lang w:eastAsia="ru-RU"/>
              </w:rPr>
            </w:pPr>
            <w:r w:rsidRPr="00E90509">
              <w:rPr>
                <w:rFonts w:ascii="Arial" w:eastAsia="Times New Roman" w:hAnsi="Arial" w:cs="Arial"/>
                <w:iCs/>
                <w:sz w:val="18"/>
                <w:szCs w:val="18"/>
                <w:lang w:eastAsia="ru-RU"/>
              </w:rPr>
              <w:t xml:space="preserve">Дополнительная </w:t>
            </w:r>
            <w:r w:rsidRPr="00E90509">
              <w:rPr>
                <w:rFonts w:ascii="Arial" w:eastAsia="Times New Roman" w:hAnsi="Arial" w:cs="Arial"/>
                <w:sz w:val="18"/>
                <w:szCs w:val="18"/>
                <w:lang w:eastAsia="ru-RU"/>
              </w:rPr>
              <w:t>документация</w:t>
            </w:r>
            <w:r w:rsidRPr="00E90509">
              <w:rPr>
                <w:rFonts w:ascii="Arial" w:eastAsia="Times New Roman" w:hAnsi="Arial" w:cs="Arial"/>
                <w:iCs/>
                <w:sz w:val="18"/>
                <w:szCs w:val="18"/>
                <w:lang w:eastAsia="ru-RU"/>
              </w:rPr>
              <w:t xml:space="preserve"> в соответствии с Заказом на поставку (если установлено в заказе).</w:t>
            </w:r>
          </w:p>
          <w:p w14:paraId="06B16C8C" w14:textId="77777777" w:rsidR="00E90509" w:rsidRPr="00E90509" w:rsidRDefault="00E90509" w:rsidP="00E90509">
            <w:pPr>
              <w:tabs>
                <w:tab w:val="left" w:pos="4253"/>
              </w:tabs>
              <w:spacing w:after="0" w:line="240" w:lineRule="auto"/>
              <w:jc w:val="both"/>
              <w:rPr>
                <w:rFonts w:ascii="Arial" w:eastAsia="Arial" w:hAnsi="Arial" w:cs="Arial"/>
                <w:b/>
                <w:color w:val="000000"/>
                <w:sz w:val="18"/>
                <w:szCs w:val="18"/>
              </w:rPr>
            </w:pPr>
          </w:p>
        </w:tc>
        <w:tc>
          <w:tcPr>
            <w:tcW w:w="5103" w:type="dxa"/>
            <w:shd w:val="clear" w:color="auto" w:fill="auto"/>
          </w:tcPr>
          <w:p w14:paraId="5F9DE2D7"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5.1. Delivery documentation shall be provided for each Goods delivered according to the following list:</w:t>
            </w:r>
          </w:p>
          <w:p w14:paraId="471443D9" w14:textId="77777777" w:rsidR="00E90509" w:rsidRPr="00E90509" w:rsidRDefault="00E90509" w:rsidP="00E90509">
            <w:pPr>
              <w:autoSpaceDE w:val="0"/>
              <w:autoSpaceDN w:val="0"/>
              <w:adjustRightInd w:val="0"/>
              <w:spacing w:after="0" w:line="240" w:lineRule="auto"/>
              <w:ind w:left="459"/>
              <w:jc w:val="both"/>
              <w:rPr>
                <w:rFonts w:ascii="Arial" w:eastAsia="Times New Roman" w:hAnsi="Arial" w:cs="Arial"/>
                <w:sz w:val="18"/>
                <w:szCs w:val="18"/>
                <w:lang w:val="en-US" w:eastAsia="ru-RU"/>
              </w:rPr>
            </w:pPr>
          </w:p>
          <w:p w14:paraId="6F7BAB54" w14:textId="77777777" w:rsidR="00E90509" w:rsidRPr="0047642A"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Invoice from Seller, and</w:t>
            </w:r>
          </w:p>
          <w:p w14:paraId="7668AB00" w14:textId="77777777" w:rsidR="00E90509" w:rsidRPr="00E90509"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Authorized Release Certificate for components (copy or original), or;</w:t>
            </w:r>
          </w:p>
          <w:p w14:paraId="28751803" w14:textId="77777777" w:rsidR="00E90509" w:rsidRPr="00E90509"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Documentation certifying conformity of produced Goods from Manufacturer  for</w:t>
            </w:r>
            <w:r w:rsidRPr="00E90509">
              <w:rPr>
                <w:rFonts w:ascii="Arial" w:eastAsia="Times New Roman" w:hAnsi="Arial" w:cs="Arial"/>
                <w:b/>
                <w:sz w:val="18"/>
                <w:szCs w:val="18"/>
                <w:lang w:val="en-US" w:eastAsia="ru-RU"/>
              </w:rPr>
              <w:t xml:space="preserve"> </w:t>
            </w:r>
            <w:r w:rsidRPr="00E90509">
              <w:rPr>
                <w:rFonts w:ascii="Arial" w:eastAsia="Times New Roman" w:hAnsi="Arial" w:cs="Arial"/>
                <w:sz w:val="18"/>
                <w:szCs w:val="18"/>
                <w:lang w:val="en-US" w:eastAsia="ru-RU"/>
              </w:rPr>
              <w:t>standard parts, materials and tools, and;</w:t>
            </w:r>
          </w:p>
          <w:p w14:paraId="2F26EC0E" w14:textId="77777777" w:rsidR="00E90509" w:rsidRPr="00E90509"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proofErr w:type="spellStart"/>
            <w:r w:rsidRPr="00E90509">
              <w:rPr>
                <w:rFonts w:ascii="Arial" w:eastAsia="Times New Roman" w:hAnsi="Arial" w:cs="Arial"/>
                <w:sz w:val="18"/>
                <w:szCs w:val="18"/>
                <w:lang w:eastAsia="ru-RU"/>
              </w:rPr>
              <w:t>Seller’s</w:t>
            </w:r>
            <w:proofErr w:type="spellEnd"/>
            <w:r w:rsidRPr="00E90509">
              <w:rPr>
                <w:rFonts w:ascii="Arial" w:eastAsia="Times New Roman" w:hAnsi="Arial" w:cs="Arial"/>
                <w:sz w:val="18"/>
                <w:szCs w:val="18"/>
                <w:lang w:eastAsia="ru-RU"/>
              </w:rPr>
              <w:t xml:space="preserve"> </w:t>
            </w:r>
            <w:proofErr w:type="spellStart"/>
            <w:r w:rsidRPr="00E90509">
              <w:rPr>
                <w:rFonts w:ascii="Arial" w:eastAsia="Times New Roman" w:hAnsi="Arial" w:cs="Arial"/>
                <w:sz w:val="18"/>
                <w:szCs w:val="18"/>
                <w:lang w:eastAsia="ru-RU"/>
              </w:rPr>
              <w:t>packing</w:t>
            </w:r>
            <w:proofErr w:type="spellEnd"/>
            <w:r w:rsidRPr="00E90509">
              <w:rPr>
                <w:rFonts w:ascii="Arial" w:eastAsia="Times New Roman" w:hAnsi="Arial" w:cs="Arial"/>
                <w:sz w:val="18"/>
                <w:szCs w:val="18"/>
                <w:lang w:eastAsia="ru-RU"/>
              </w:rPr>
              <w:t xml:space="preserve"> </w:t>
            </w:r>
            <w:proofErr w:type="spellStart"/>
            <w:r w:rsidRPr="00E90509">
              <w:rPr>
                <w:rFonts w:ascii="Arial" w:eastAsia="Times New Roman" w:hAnsi="Arial" w:cs="Arial"/>
                <w:sz w:val="18"/>
                <w:szCs w:val="18"/>
                <w:lang w:eastAsia="ru-RU"/>
              </w:rPr>
              <w:t>sheet</w:t>
            </w:r>
            <w:proofErr w:type="spellEnd"/>
            <w:r w:rsidRPr="00E90509">
              <w:rPr>
                <w:rFonts w:ascii="Arial" w:eastAsia="Times New Roman" w:hAnsi="Arial" w:cs="Arial"/>
                <w:sz w:val="18"/>
                <w:szCs w:val="18"/>
                <w:lang w:val="en-US" w:eastAsia="ru-RU"/>
              </w:rPr>
              <w:t>,</w:t>
            </w:r>
            <w:r w:rsidRPr="00E90509">
              <w:rPr>
                <w:rFonts w:ascii="Arial" w:eastAsia="Times New Roman" w:hAnsi="Arial" w:cs="Arial"/>
                <w:sz w:val="18"/>
                <w:szCs w:val="18"/>
                <w:lang w:eastAsia="ru-RU"/>
              </w:rPr>
              <w:t xml:space="preserve"> and;</w:t>
            </w:r>
          </w:p>
          <w:p w14:paraId="033A9B13" w14:textId="77777777" w:rsidR="00E90509" w:rsidRPr="00E90509"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Test certificate/report, if applicable, and;</w:t>
            </w:r>
          </w:p>
          <w:p w14:paraId="7A5BCE0A" w14:textId="77777777" w:rsidR="00E90509" w:rsidRPr="00E90509"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Concession(s), non-conformances, if applicable, and;</w:t>
            </w:r>
          </w:p>
          <w:p w14:paraId="2EFC40EF" w14:textId="77777777" w:rsidR="00E90509" w:rsidRPr="00E90509" w:rsidRDefault="00E90509" w:rsidP="00E90509">
            <w:pPr>
              <w:numPr>
                <w:ilvl w:val="0"/>
                <w:numId w:val="22"/>
              </w:numPr>
              <w:autoSpaceDE w:val="0"/>
              <w:autoSpaceDN w:val="0"/>
              <w:adjustRightInd w:val="0"/>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Additional documentation according to the Purchase Order, if applicable.</w:t>
            </w:r>
          </w:p>
          <w:p w14:paraId="1E53DF94" w14:textId="77777777" w:rsidR="00E90509" w:rsidRPr="00E90509" w:rsidRDefault="00E90509" w:rsidP="00E90509">
            <w:pPr>
              <w:tabs>
                <w:tab w:val="left" w:pos="4253"/>
              </w:tabs>
              <w:spacing w:after="0" w:line="240" w:lineRule="auto"/>
              <w:jc w:val="both"/>
              <w:rPr>
                <w:rFonts w:ascii="Arial" w:eastAsia="Arial" w:hAnsi="Arial" w:cs="Arial"/>
                <w:b/>
                <w:color w:val="000000"/>
                <w:sz w:val="18"/>
                <w:szCs w:val="18"/>
                <w:lang w:val="en-US"/>
              </w:rPr>
            </w:pPr>
          </w:p>
        </w:tc>
      </w:tr>
      <w:tr w:rsidR="00E90509" w:rsidRPr="0004653A" w14:paraId="7958AD1A" w14:textId="77777777" w:rsidTr="0047642A">
        <w:trPr>
          <w:jc w:val="center"/>
        </w:trPr>
        <w:tc>
          <w:tcPr>
            <w:tcW w:w="5132" w:type="dxa"/>
            <w:shd w:val="clear" w:color="auto" w:fill="auto"/>
          </w:tcPr>
          <w:p w14:paraId="40181688" w14:textId="77777777" w:rsidR="00E90509" w:rsidRPr="0047642A" w:rsidRDefault="00E90509" w:rsidP="0047642A">
            <w:p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 xml:space="preserve">5.1.2. Новые и отремонтированные компоненты должны сопровождаться соответствующим талоном годности (оригинал или копия): </w:t>
            </w:r>
          </w:p>
          <w:p w14:paraId="772542E8"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 xml:space="preserve">EASA Form 1 издание 3, выпущенная после 24.03.2020 организацией, одобренной EASA на выполнение ТО; </w:t>
            </w:r>
          </w:p>
          <w:p w14:paraId="6B84C6E0"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EASA Form 1 издание 2, выпущенная после 05.03.2010 для новых компонентов и выпущенная после 05.03.2010 до 22.07.2020 организацией одобренной EASA на выполнение ТО для обслуженных компонентов;</w:t>
            </w:r>
          </w:p>
          <w:p w14:paraId="5FCE5E4F"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EASA Form 1 издание 1, выпущенная до 28.09.2010, или;</w:t>
            </w:r>
          </w:p>
          <w:p w14:paraId="0B04DBF0"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JAA Form One, выпущенная до 28.09.2005 организацией, одобренной на производство компонентов авиационной администрацией государства, являвшегося членом JAA производителем одобренным авиационными властями страны-члена JAA, или;</w:t>
            </w:r>
          </w:p>
          <w:p w14:paraId="5476347E"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JAA Form One, выпущенная до 28.09.2003 организацией, одобренной на производство компонентов государством, полноправным членом JAA;</w:t>
            </w:r>
          </w:p>
          <w:p w14:paraId="55C8A95A"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 xml:space="preserve">JAA </w:t>
            </w:r>
            <w:proofErr w:type="spellStart"/>
            <w:r w:rsidRPr="0047642A">
              <w:rPr>
                <w:rFonts w:ascii="Arial" w:eastAsia="Times New Roman" w:hAnsi="Arial" w:cs="Arial"/>
                <w:sz w:val="18"/>
                <w:szCs w:val="18"/>
                <w:lang w:eastAsia="ru-RU"/>
              </w:rPr>
              <w:t>Form</w:t>
            </w:r>
            <w:proofErr w:type="spellEnd"/>
            <w:r w:rsidRPr="0047642A">
              <w:rPr>
                <w:rFonts w:ascii="Arial" w:eastAsia="Times New Roman" w:hAnsi="Arial" w:cs="Arial"/>
                <w:sz w:val="18"/>
                <w:szCs w:val="18"/>
                <w:lang w:eastAsia="ru-RU"/>
              </w:rPr>
              <w:t xml:space="preserve"> </w:t>
            </w:r>
            <w:proofErr w:type="spellStart"/>
            <w:r w:rsidRPr="0047642A">
              <w:rPr>
                <w:rFonts w:ascii="Arial" w:eastAsia="Times New Roman" w:hAnsi="Arial" w:cs="Arial"/>
                <w:sz w:val="18"/>
                <w:szCs w:val="18"/>
                <w:lang w:eastAsia="ru-RU"/>
              </w:rPr>
              <w:t>One</w:t>
            </w:r>
            <w:proofErr w:type="spellEnd"/>
            <w:r w:rsidRPr="0047642A">
              <w:rPr>
                <w:rFonts w:ascii="Arial" w:eastAsia="Times New Roman" w:hAnsi="Arial" w:cs="Arial"/>
                <w:sz w:val="18"/>
                <w:szCs w:val="18"/>
                <w:lang w:eastAsia="ru-RU"/>
              </w:rPr>
              <w:t>, выпущенная до 28.11.2004 организацией, одобренной на выполнение ТО государством, полноправным членом JAA;</w:t>
            </w:r>
          </w:p>
          <w:p w14:paraId="0E15CAE6" w14:textId="77777777" w:rsidR="00E90509" w:rsidRPr="00D66B43"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val="en-US" w:eastAsia="ru-RU"/>
              </w:rPr>
            </w:pPr>
            <w:r w:rsidRPr="00D66B43">
              <w:rPr>
                <w:rFonts w:ascii="Arial" w:eastAsia="Times New Roman" w:hAnsi="Arial" w:cs="Arial"/>
                <w:sz w:val="18"/>
                <w:szCs w:val="18"/>
                <w:lang w:val="en-US" w:eastAsia="ru-RU"/>
              </w:rPr>
              <w:t>CAA Form 1 Issue 1 (UK CAA);</w:t>
            </w:r>
          </w:p>
          <w:p w14:paraId="75158DED"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 xml:space="preserve">FAA </w:t>
            </w:r>
            <w:proofErr w:type="spellStart"/>
            <w:r w:rsidRPr="0047642A">
              <w:rPr>
                <w:rFonts w:ascii="Arial" w:eastAsia="Times New Roman" w:hAnsi="Arial" w:cs="Arial"/>
                <w:sz w:val="18"/>
                <w:szCs w:val="18"/>
                <w:lang w:eastAsia="ru-RU"/>
              </w:rPr>
              <w:t>Form</w:t>
            </w:r>
            <w:proofErr w:type="spellEnd"/>
            <w:r w:rsidRPr="0047642A">
              <w:rPr>
                <w:rFonts w:ascii="Arial" w:eastAsia="Times New Roman" w:hAnsi="Arial" w:cs="Arial"/>
                <w:sz w:val="18"/>
                <w:szCs w:val="18"/>
                <w:lang w:eastAsia="ru-RU"/>
              </w:rPr>
              <w:t xml:space="preserve"> 8130-3, или;</w:t>
            </w:r>
          </w:p>
          <w:p w14:paraId="56F2BC06"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TCCA Form 1 (бывшая TCCA 24-0078), или;</w:t>
            </w:r>
          </w:p>
          <w:p w14:paraId="392426FE"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 xml:space="preserve">ANAC Form F-100-01 со статусом «Новый» (бывшая </w:t>
            </w:r>
            <w:proofErr w:type="spellStart"/>
            <w:r w:rsidRPr="0047642A">
              <w:rPr>
                <w:rFonts w:ascii="Arial" w:eastAsia="Times New Roman" w:hAnsi="Arial" w:cs="Arial"/>
                <w:sz w:val="18"/>
                <w:szCs w:val="18"/>
                <w:lang w:eastAsia="ru-RU"/>
              </w:rPr>
              <w:t>Form</w:t>
            </w:r>
            <w:proofErr w:type="spellEnd"/>
            <w:r w:rsidRPr="0047642A">
              <w:rPr>
                <w:rFonts w:ascii="Arial" w:eastAsia="Times New Roman" w:hAnsi="Arial" w:cs="Arial"/>
                <w:sz w:val="18"/>
                <w:szCs w:val="18"/>
                <w:lang w:eastAsia="ru-RU"/>
              </w:rPr>
              <w:t xml:space="preserve"> SEGVOO 003).</w:t>
            </w:r>
          </w:p>
          <w:p w14:paraId="3AF8BEEE"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CAAC Form AAC-038;</w:t>
            </w:r>
          </w:p>
          <w:p w14:paraId="73C1966F"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SHGM Form 1 (DGCA Turkey);</w:t>
            </w:r>
          </w:p>
          <w:p w14:paraId="64B528B1"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AW Form 1 (GCAA UAE);</w:t>
            </w:r>
          </w:p>
          <w:p w14:paraId="14E6FE9F"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Form 18-0227 (CARC);</w:t>
            </w:r>
          </w:p>
          <w:p w14:paraId="7CC2D7F3"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CAAT Form 1;</w:t>
            </w:r>
          </w:p>
          <w:p w14:paraId="59E37C56"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CAAI Form 8130-3;</w:t>
            </w:r>
          </w:p>
          <w:p w14:paraId="0725E136" w14:textId="77777777" w:rsidR="00E90509" w:rsidRPr="00D66B43"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val="en-US" w:eastAsia="ru-RU"/>
              </w:rPr>
            </w:pPr>
            <w:r w:rsidRPr="00D66B43">
              <w:rPr>
                <w:rFonts w:ascii="Arial" w:eastAsia="Times New Roman" w:hAnsi="Arial" w:cs="Arial"/>
                <w:sz w:val="18"/>
                <w:szCs w:val="18"/>
                <w:lang w:val="en-US" w:eastAsia="ru-RU"/>
              </w:rPr>
              <w:t>ECAA Authorized Release Certificate / Airworthiness Approval Tag;</w:t>
            </w:r>
          </w:p>
          <w:p w14:paraId="533D92A8"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 xml:space="preserve">CA </w:t>
            </w:r>
            <w:proofErr w:type="spellStart"/>
            <w:r w:rsidRPr="0047642A">
              <w:rPr>
                <w:rFonts w:ascii="Arial" w:eastAsia="Times New Roman" w:hAnsi="Arial" w:cs="Arial"/>
                <w:sz w:val="18"/>
                <w:szCs w:val="18"/>
                <w:lang w:eastAsia="ru-RU"/>
              </w:rPr>
              <w:t>Form</w:t>
            </w:r>
            <w:proofErr w:type="spellEnd"/>
            <w:r w:rsidRPr="0047642A">
              <w:rPr>
                <w:rFonts w:ascii="Arial" w:eastAsia="Times New Roman" w:hAnsi="Arial" w:cs="Arial"/>
                <w:sz w:val="18"/>
                <w:szCs w:val="18"/>
                <w:lang w:eastAsia="ru-RU"/>
              </w:rPr>
              <w:t xml:space="preserve"> 1 (DGCA </w:t>
            </w:r>
            <w:proofErr w:type="spellStart"/>
            <w:r w:rsidRPr="0047642A">
              <w:rPr>
                <w:rFonts w:ascii="Arial" w:eastAsia="Times New Roman" w:hAnsi="Arial" w:cs="Arial"/>
                <w:sz w:val="18"/>
                <w:szCs w:val="18"/>
                <w:lang w:eastAsia="ru-RU"/>
              </w:rPr>
              <w:t>India</w:t>
            </w:r>
            <w:proofErr w:type="spellEnd"/>
            <w:r w:rsidRPr="0047642A">
              <w:rPr>
                <w:rFonts w:ascii="Arial" w:eastAsia="Times New Roman" w:hAnsi="Arial" w:cs="Arial"/>
                <w:sz w:val="18"/>
                <w:szCs w:val="18"/>
                <w:lang w:eastAsia="ru-RU"/>
              </w:rPr>
              <w:t>);</w:t>
            </w:r>
          </w:p>
          <w:p w14:paraId="7C302027" w14:textId="77777777" w:rsidR="00E90509" w:rsidRP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CAOIRI Form 1;</w:t>
            </w:r>
          </w:p>
          <w:p w14:paraId="5D4E724D" w14:textId="77777777" w:rsidR="00E90509" w:rsidRPr="00D66B43"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val="en-US" w:eastAsia="ru-RU"/>
              </w:rPr>
            </w:pPr>
            <w:r w:rsidRPr="00D66B43">
              <w:rPr>
                <w:rFonts w:ascii="Arial" w:eastAsia="Times New Roman" w:hAnsi="Arial" w:cs="Arial"/>
                <w:sz w:val="18"/>
                <w:szCs w:val="18"/>
                <w:lang w:val="en-US" w:eastAsia="ru-RU"/>
              </w:rPr>
              <w:t>BCAA OTAR 145.59 Release Certificate (OTAA Form 71);</w:t>
            </w:r>
          </w:p>
          <w:p w14:paraId="288AB1B0" w14:textId="77777777" w:rsidR="0047642A"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eastAsia="ru-RU"/>
              </w:rPr>
            </w:pPr>
            <w:proofErr w:type="spellStart"/>
            <w:r w:rsidRPr="0047642A">
              <w:rPr>
                <w:rFonts w:ascii="Arial" w:eastAsia="Times New Roman" w:hAnsi="Arial" w:cs="Arial"/>
                <w:sz w:val="18"/>
                <w:szCs w:val="18"/>
                <w:lang w:eastAsia="ru-RU"/>
              </w:rPr>
              <w:t>Form</w:t>
            </w:r>
            <w:proofErr w:type="spellEnd"/>
            <w:r w:rsidRPr="0047642A">
              <w:rPr>
                <w:rFonts w:ascii="Arial" w:eastAsia="Times New Roman" w:hAnsi="Arial" w:cs="Arial"/>
                <w:sz w:val="18"/>
                <w:szCs w:val="18"/>
                <w:lang w:eastAsia="ru-RU"/>
              </w:rPr>
              <w:t xml:space="preserve"> INS-4.104 (DCA);</w:t>
            </w:r>
          </w:p>
          <w:p w14:paraId="4CEE7110" w14:textId="0FC2357D" w:rsidR="00E90509" w:rsidRPr="00D66B43"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lastRenderedPageBreak/>
              <w:t>EASA Form 1, JAA Form One (IAA);</w:t>
            </w:r>
          </w:p>
          <w:p w14:paraId="727440CF" w14:textId="77777777" w:rsidR="00E90509" w:rsidRPr="00D66B43" w:rsidRDefault="00E90509" w:rsidP="0047642A">
            <w:pPr>
              <w:numPr>
                <w:ilvl w:val="0"/>
                <w:numId w:val="16"/>
              </w:numPr>
              <w:tabs>
                <w:tab w:val="left" w:pos="880"/>
              </w:tabs>
              <w:autoSpaceDE w:val="0"/>
              <w:autoSpaceDN w:val="0"/>
              <w:adjustRightInd w:val="0"/>
              <w:spacing w:after="0" w:line="240" w:lineRule="auto"/>
              <w:jc w:val="both"/>
              <w:rPr>
                <w:rFonts w:ascii="Arial" w:eastAsia="Times New Roman" w:hAnsi="Arial" w:cs="Arial"/>
                <w:sz w:val="18"/>
                <w:szCs w:val="18"/>
                <w:lang w:val="en-US" w:eastAsia="ru-RU"/>
              </w:rPr>
            </w:pPr>
            <w:r w:rsidRPr="00D66B43">
              <w:rPr>
                <w:rFonts w:ascii="Arial" w:eastAsia="Times New Roman" w:hAnsi="Arial" w:cs="Arial"/>
                <w:sz w:val="18"/>
                <w:szCs w:val="18"/>
                <w:lang w:val="en-US" w:eastAsia="ru-RU"/>
              </w:rPr>
              <w:t>Airworthiness Approval Tag Form C-5 (</w:t>
            </w:r>
            <w:r w:rsidRPr="0047642A">
              <w:rPr>
                <w:rFonts w:ascii="Arial" w:eastAsia="Times New Roman" w:hAnsi="Arial" w:cs="Arial"/>
                <w:sz w:val="18"/>
                <w:szCs w:val="18"/>
                <w:lang w:eastAsia="ru-RU"/>
              </w:rPr>
              <w:t>Талон</w:t>
            </w:r>
            <w:r w:rsidRPr="00D66B43">
              <w:rPr>
                <w:rFonts w:ascii="Arial" w:eastAsia="Times New Roman" w:hAnsi="Arial" w:cs="Arial"/>
                <w:sz w:val="18"/>
                <w:szCs w:val="18"/>
                <w:lang w:val="en-US" w:eastAsia="ru-RU"/>
              </w:rPr>
              <w:t xml:space="preserve"> </w:t>
            </w:r>
            <w:r w:rsidRPr="0047642A">
              <w:rPr>
                <w:rFonts w:ascii="Arial" w:eastAsia="Times New Roman" w:hAnsi="Arial" w:cs="Arial"/>
                <w:sz w:val="18"/>
                <w:szCs w:val="18"/>
                <w:lang w:eastAsia="ru-RU"/>
              </w:rPr>
              <w:t>одобрения</w:t>
            </w:r>
            <w:r w:rsidRPr="00D66B43">
              <w:rPr>
                <w:rFonts w:ascii="Arial" w:eastAsia="Times New Roman" w:hAnsi="Arial" w:cs="Arial"/>
                <w:sz w:val="18"/>
                <w:szCs w:val="18"/>
                <w:lang w:val="en-US" w:eastAsia="ru-RU"/>
              </w:rPr>
              <w:t xml:space="preserve"> </w:t>
            </w:r>
            <w:r w:rsidRPr="0047642A">
              <w:rPr>
                <w:rFonts w:ascii="Arial" w:eastAsia="Times New Roman" w:hAnsi="Arial" w:cs="Arial"/>
                <w:sz w:val="18"/>
                <w:szCs w:val="18"/>
                <w:lang w:eastAsia="ru-RU"/>
              </w:rPr>
              <w:t>летной</w:t>
            </w:r>
            <w:r w:rsidRPr="00D66B43">
              <w:rPr>
                <w:rFonts w:ascii="Arial" w:eastAsia="Times New Roman" w:hAnsi="Arial" w:cs="Arial"/>
                <w:sz w:val="18"/>
                <w:szCs w:val="18"/>
                <w:lang w:val="en-US" w:eastAsia="ru-RU"/>
              </w:rPr>
              <w:t xml:space="preserve"> </w:t>
            </w:r>
            <w:r w:rsidRPr="0047642A">
              <w:rPr>
                <w:rFonts w:ascii="Arial" w:eastAsia="Times New Roman" w:hAnsi="Arial" w:cs="Arial"/>
                <w:sz w:val="18"/>
                <w:szCs w:val="18"/>
                <w:lang w:eastAsia="ru-RU"/>
              </w:rPr>
              <w:t>Годности</w:t>
            </w:r>
            <w:r w:rsidRPr="00D66B43">
              <w:rPr>
                <w:rFonts w:ascii="Arial" w:eastAsia="Times New Roman" w:hAnsi="Arial" w:cs="Arial"/>
                <w:sz w:val="18"/>
                <w:szCs w:val="18"/>
                <w:lang w:val="en-US" w:eastAsia="ru-RU"/>
              </w:rPr>
              <w:t xml:space="preserve"> </w:t>
            </w:r>
            <w:r w:rsidRPr="0047642A">
              <w:rPr>
                <w:rFonts w:ascii="Arial" w:eastAsia="Times New Roman" w:hAnsi="Arial" w:cs="Arial"/>
                <w:sz w:val="18"/>
                <w:szCs w:val="18"/>
                <w:lang w:eastAsia="ru-RU"/>
              </w:rPr>
              <w:t>Форма</w:t>
            </w:r>
            <w:r w:rsidRPr="00D66B43">
              <w:rPr>
                <w:rFonts w:ascii="Arial" w:eastAsia="Times New Roman" w:hAnsi="Arial" w:cs="Arial"/>
                <w:sz w:val="18"/>
                <w:szCs w:val="18"/>
                <w:lang w:val="en-US" w:eastAsia="ru-RU"/>
              </w:rPr>
              <w:t xml:space="preserve"> C-5) (Uzbekistan CAA);</w:t>
            </w:r>
          </w:p>
          <w:p w14:paraId="70E748C5" w14:textId="77777777" w:rsidR="00E90509" w:rsidRPr="0047642A" w:rsidRDefault="00E90509" w:rsidP="0047642A">
            <w:pPr>
              <w:numPr>
                <w:ilvl w:val="0"/>
                <w:numId w:val="16"/>
              </w:numPr>
              <w:shd w:val="clear" w:color="auto" w:fill="FFFFFF" w:themeFill="background1"/>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DGAC 8130-3 (</w:t>
            </w:r>
            <w:proofErr w:type="spellStart"/>
            <w:r w:rsidRPr="0047642A">
              <w:rPr>
                <w:rFonts w:ascii="Arial" w:eastAsia="Times New Roman" w:hAnsi="Arial" w:cs="Arial"/>
                <w:sz w:val="18"/>
                <w:szCs w:val="18"/>
                <w:lang w:eastAsia="ru-RU"/>
              </w:rPr>
              <w:t>Mexican</w:t>
            </w:r>
            <w:proofErr w:type="spellEnd"/>
            <w:r w:rsidRPr="0047642A">
              <w:rPr>
                <w:rFonts w:ascii="Arial" w:eastAsia="Times New Roman" w:hAnsi="Arial" w:cs="Arial"/>
                <w:sz w:val="18"/>
                <w:szCs w:val="18"/>
                <w:lang w:eastAsia="ru-RU"/>
              </w:rPr>
              <w:t xml:space="preserve"> AFAC);</w:t>
            </w:r>
          </w:p>
          <w:p w14:paraId="73DFAC44" w14:textId="77777777" w:rsidR="00E90509" w:rsidRPr="0047642A" w:rsidRDefault="00E90509" w:rsidP="0047642A">
            <w:pPr>
              <w:numPr>
                <w:ilvl w:val="0"/>
                <w:numId w:val="16"/>
              </w:numPr>
              <w:shd w:val="clear" w:color="auto" w:fill="FFFFFF" w:themeFill="background1"/>
              <w:tabs>
                <w:tab w:val="left" w:pos="880"/>
              </w:tabs>
              <w:autoSpaceDE w:val="0"/>
              <w:autoSpaceDN w:val="0"/>
              <w:adjustRightInd w:val="0"/>
              <w:spacing w:after="0" w:line="240" w:lineRule="auto"/>
              <w:jc w:val="both"/>
              <w:rPr>
                <w:rFonts w:ascii="Arial" w:eastAsia="Times New Roman" w:hAnsi="Arial" w:cs="Arial"/>
                <w:sz w:val="18"/>
                <w:szCs w:val="18"/>
                <w:lang w:eastAsia="ru-RU"/>
              </w:rPr>
            </w:pPr>
            <w:r w:rsidRPr="0047642A">
              <w:rPr>
                <w:rFonts w:ascii="Arial" w:eastAsia="Times New Roman" w:hAnsi="Arial" w:cs="Arial"/>
                <w:sz w:val="18"/>
                <w:szCs w:val="18"/>
                <w:lang w:eastAsia="ru-RU"/>
              </w:rPr>
              <w:t>документы (формуляры, паспорта, этикетки) оформленные в соответствии с ранее установленными требованиями законодательства СССР и РФ.»</w:t>
            </w:r>
          </w:p>
          <w:p w14:paraId="66E0B2E6" w14:textId="77777777" w:rsidR="00E90509" w:rsidRPr="0047642A" w:rsidRDefault="00E90509" w:rsidP="0047642A">
            <w:pPr>
              <w:tabs>
                <w:tab w:val="left" w:pos="880"/>
              </w:tabs>
              <w:autoSpaceDE w:val="0"/>
              <w:autoSpaceDN w:val="0"/>
              <w:adjustRightInd w:val="0"/>
              <w:spacing w:after="0" w:line="240" w:lineRule="auto"/>
              <w:ind w:left="720"/>
              <w:jc w:val="both"/>
              <w:rPr>
                <w:rFonts w:ascii="Arial" w:eastAsia="Times New Roman" w:hAnsi="Arial" w:cs="Arial"/>
                <w:sz w:val="18"/>
                <w:szCs w:val="18"/>
                <w:lang w:eastAsia="ru-RU"/>
              </w:rPr>
            </w:pPr>
          </w:p>
        </w:tc>
        <w:tc>
          <w:tcPr>
            <w:tcW w:w="5103" w:type="dxa"/>
            <w:shd w:val="clear" w:color="auto" w:fill="FFFFFF" w:themeFill="background1"/>
          </w:tcPr>
          <w:p w14:paraId="553C07AE" w14:textId="77777777" w:rsidR="00E90509" w:rsidRPr="0047642A" w:rsidRDefault="00E90509" w:rsidP="00E90509">
            <w:p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lastRenderedPageBreak/>
              <w:t>5.1.2. New or repaired components shall be accompanied  with an appropriate release certificate (original or copy):</w:t>
            </w:r>
          </w:p>
          <w:p w14:paraId="7AFF8E27" w14:textId="77777777" w:rsidR="00E90509" w:rsidRPr="0047642A" w:rsidRDefault="00E90509" w:rsidP="00E90509">
            <w:pPr>
              <w:spacing w:after="0" w:line="240" w:lineRule="auto"/>
              <w:jc w:val="both"/>
              <w:rPr>
                <w:rFonts w:ascii="Arial" w:eastAsia="Times New Roman" w:hAnsi="Arial" w:cs="Arial"/>
                <w:sz w:val="18"/>
                <w:szCs w:val="18"/>
                <w:lang w:val="en-US" w:eastAsia="ru-RU"/>
              </w:rPr>
            </w:pPr>
          </w:p>
          <w:p w14:paraId="38FD563E"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EASA Form 1 issue 3, issued after 24.03.2020 by approved EASA MRO;</w:t>
            </w:r>
          </w:p>
          <w:p w14:paraId="69E26DE6" w14:textId="77777777" w:rsidR="00E90509" w:rsidRPr="0047642A" w:rsidRDefault="00E90509" w:rsidP="00E90509">
            <w:pPr>
              <w:spacing w:after="0" w:line="240" w:lineRule="auto"/>
              <w:ind w:left="720"/>
              <w:jc w:val="both"/>
              <w:rPr>
                <w:rFonts w:ascii="Arial" w:eastAsia="Times New Roman" w:hAnsi="Arial" w:cs="Arial"/>
                <w:sz w:val="18"/>
                <w:szCs w:val="18"/>
                <w:lang w:val="en-US" w:eastAsia="ru-RU"/>
              </w:rPr>
            </w:pPr>
          </w:p>
          <w:p w14:paraId="2E9F078B"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EASA Form 1 issue 2, issued after 05.03.2010 for new components and issued after 05.03.2010 before 22.07.2020 by approved EASA MRO, or;</w:t>
            </w:r>
          </w:p>
          <w:p w14:paraId="25F1240F" w14:textId="77777777" w:rsidR="00E90509" w:rsidRPr="0047642A" w:rsidRDefault="00E90509" w:rsidP="00E90509">
            <w:pPr>
              <w:spacing w:after="0" w:line="240" w:lineRule="auto"/>
              <w:ind w:left="708"/>
              <w:rPr>
                <w:rFonts w:ascii="Arial" w:eastAsia="Times New Roman" w:hAnsi="Arial" w:cs="Arial"/>
                <w:sz w:val="18"/>
                <w:szCs w:val="18"/>
                <w:lang w:val="en-US" w:eastAsia="ru-RU"/>
              </w:rPr>
            </w:pPr>
          </w:p>
          <w:p w14:paraId="2F010EA5" w14:textId="77777777" w:rsidR="00E90509" w:rsidRPr="0047642A" w:rsidRDefault="00E90509" w:rsidP="00E90509">
            <w:pPr>
              <w:spacing w:after="0" w:line="240" w:lineRule="auto"/>
              <w:ind w:left="720"/>
              <w:jc w:val="both"/>
              <w:rPr>
                <w:rFonts w:ascii="Arial" w:eastAsia="Times New Roman" w:hAnsi="Arial" w:cs="Arial"/>
                <w:sz w:val="18"/>
                <w:szCs w:val="18"/>
                <w:lang w:val="en-US" w:eastAsia="ru-RU"/>
              </w:rPr>
            </w:pPr>
          </w:p>
          <w:p w14:paraId="569B9673"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EASA Form 1 issue 1, before 28.09.2010, or;</w:t>
            </w:r>
          </w:p>
          <w:p w14:paraId="29E790B2" w14:textId="77777777" w:rsidR="00E90509" w:rsidRPr="0047642A" w:rsidRDefault="00E90509" w:rsidP="0047642A">
            <w:pPr>
              <w:spacing w:after="0" w:line="240" w:lineRule="auto"/>
              <w:ind w:left="720"/>
              <w:jc w:val="both"/>
              <w:rPr>
                <w:rFonts w:ascii="Arial" w:eastAsia="Times New Roman" w:hAnsi="Arial" w:cs="Arial"/>
                <w:sz w:val="18"/>
                <w:szCs w:val="18"/>
                <w:lang w:val="en-US" w:eastAsia="ru-RU"/>
              </w:rPr>
            </w:pPr>
          </w:p>
          <w:p w14:paraId="33A6CB1D"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 xml:space="preserve">JAA Form One, issued  before 28.09.2005 by an organization approved for the manufacture of components by the aviation administration of a state that was a member of the JAA, a manufacturer approved by the aviation authorities of a member country of the JAA, or; </w:t>
            </w:r>
          </w:p>
          <w:p w14:paraId="20CAF832" w14:textId="77777777" w:rsidR="00E90509" w:rsidRPr="0047642A" w:rsidRDefault="00E90509" w:rsidP="00E90509">
            <w:pPr>
              <w:spacing w:after="0" w:line="240" w:lineRule="auto"/>
              <w:jc w:val="both"/>
              <w:rPr>
                <w:rFonts w:ascii="Arial" w:eastAsia="Times New Roman" w:hAnsi="Arial" w:cs="Arial"/>
                <w:sz w:val="18"/>
                <w:szCs w:val="18"/>
                <w:lang w:val="en-US" w:eastAsia="ru-RU"/>
              </w:rPr>
            </w:pPr>
          </w:p>
          <w:p w14:paraId="25A055C8"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JAA Form One, , issued  before 28.09.2003 by an organization approved for the manufacture of components by a full member state of JAA, or;</w:t>
            </w:r>
          </w:p>
          <w:p w14:paraId="1307954D"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 xml:space="preserve">JAA Form One, issued before 28.11.2004 by organization approved by a full member state of JAA for </w:t>
            </w:r>
            <w:proofErr w:type="spellStart"/>
            <w:r w:rsidRPr="0047642A">
              <w:rPr>
                <w:rFonts w:ascii="Arial" w:eastAsia="Times New Roman" w:hAnsi="Arial" w:cs="Arial"/>
                <w:sz w:val="18"/>
                <w:szCs w:val="18"/>
                <w:lang w:val="en-US" w:eastAsia="ru-RU"/>
              </w:rPr>
              <w:t>maintanance</w:t>
            </w:r>
            <w:proofErr w:type="spellEnd"/>
            <w:r w:rsidRPr="0047642A">
              <w:rPr>
                <w:rFonts w:ascii="Arial" w:eastAsia="Times New Roman" w:hAnsi="Arial" w:cs="Arial"/>
                <w:sz w:val="18"/>
                <w:szCs w:val="18"/>
                <w:lang w:val="en-US" w:eastAsia="ru-RU"/>
              </w:rPr>
              <w:t>;</w:t>
            </w:r>
          </w:p>
          <w:p w14:paraId="24F774EE"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CAA Form 1 Issue 1 (UK CAA);</w:t>
            </w:r>
          </w:p>
          <w:p w14:paraId="444D8CA7"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FAA Form 8130-3, or;</w:t>
            </w:r>
          </w:p>
          <w:p w14:paraId="6E19B35D"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TCCA Form 1 (бывшая TCCA 24-0078), or;</w:t>
            </w:r>
          </w:p>
          <w:p w14:paraId="6B02E8AD"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ANAC Form F-100-01 with status «New» (previous Form SEGVOO 003).</w:t>
            </w:r>
          </w:p>
          <w:p w14:paraId="69A51248"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CAAC Form AAC-038;</w:t>
            </w:r>
          </w:p>
          <w:p w14:paraId="7CBB4179"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SHGM Form 1 (DGCA Turkey);</w:t>
            </w:r>
          </w:p>
          <w:p w14:paraId="36CBBFAF"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AW Form 1 (GCAA UAE);</w:t>
            </w:r>
          </w:p>
          <w:p w14:paraId="418578D0"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Form 18-0227 (CARC);</w:t>
            </w:r>
          </w:p>
          <w:p w14:paraId="38788E0B"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CAAT Form 1;</w:t>
            </w:r>
          </w:p>
          <w:p w14:paraId="03EE049B"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CAAI Form 8130-3;</w:t>
            </w:r>
          </w:p>
          <w:p w14:paraId="5D336228"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ECAA Authorized Release Certificate / Airworthiness Approval Tag;</w:t>
            </w:r>
          </w:p>
          <w:p w14:paraId="17498D0C"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CA Form 1 (DGCA India);</w:t>
            </w:r>
          </w:p>
          <w:p w14:paraId="7BB4CA24"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CAOIRI Form 1;</w:t>
            </w:r>
          </w:p>
          <w:p w14:paraId="61BBBD8A"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BCAA OTAR 145.59 Release Certificate (OTAA Form 71);</w:t>
            </w:r>
          </w:p>
          <w:p w14:paraId="7A6337B6"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Form INS-4.104 (DCA);</w:t>
            </w:r>
          </w:p>
          <w:p w14:paraId="4B5D467D"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lastRenderedPageBreak/>
              <w:t>EASA Form 1, JAA Form One (IAA);</w:t>
            </w:r>
          </w:p>
          <w:p w14:paraId="54660F89"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Airworthiness Approval Tag Form C-5 (</w:t>
            </w:r>
            <w:proofErr w:type="spellStart"/>
            <w:r w:rsidRPr="0047642A">
              <w:rPr>
                <w:rFonts w:ascii="Arial" w:eastAsia="Times New Roman" w:hAnsi="Arial" w:cs="Arial"/>
                <w:sz w:val="18"/>
                <w:szCs w:val="18"/>
                <w:lang w:val="en-US" w:eastAsia="ru-RU"/>
              </w:rPr>
              <w:t>Талон</w:t>
            </w:r>
            <w:proofErr w:type="spellEnd"/>
            <w:r w:rsidRPr="0047642A">
              <w:rPr>
                <w:rFonts w:ascii="Arial" w:eastAsia="Times New Roman" w:hAnsi="Arial" w:cs="Arial"/>
                <w:sz w:val="18"/>
                <w:szCs w:val="18"/>
                <w:lang w:val="en-US" w:eastAsia="ru-RU"/>
              </w:rPr>
              <w:t xml:space="preserve"> </w:t>
            </w:r>
            <w:proofErr w:type="spellStart"/>
            <w:r w:rsidRPr="0047642A">
              <w:rPr>
                <w:rFonts w:ascii="Arial" w:eastAsia="Times New Roman" w:hAnsi="Arial" w:cs="Arial"/>
                <w:sz w:val="18"/>
                <w:szCs w:val="18"/>
                <w:lang w:val="en-US" w:eastAsia="ru-RU"/>
              </w:rPr>
              <w:t>одобрения</w:t>
            </w:r>
            <w:proofErr w:type="spellEnd"/>
            <w:r w:rsidRPr="0047642A">
              <w:rPr>
                <w:rFonts w:ascii="Arial" w:eastAsia="Times New Roman" w:hAnsi="Arial" w:cs="Arial"/>
                <w:sz w:val="18"/>
                <w:szCs w:val="18"/>
                <w:lang w:val="en-US" w:eastAsia="ru-RU"/>
              </w:rPr>
              <w:t xml:space="preserve"> </w:t>
            </w:r>
            <w:proofErr w:type="spellStart"/>
            <w:r w:rsidRPr="0047642A">
              <w:rPr>
                <w:rFonts w:ascii="Arial" w:eastAsia="Times New Roman" w:hAnsi="Arial" w:cs="Arial"/>
                <w:sz w:val="18"/>
                <w:szCs w:val="18"/>
                <w:lang w:val="en-US" w:eastAsia="ru-RU"/>
              </w:rPr>
              <w:t>летной</w:t>
            </w:r>
            <w:proofErr w:type="spellEnd"/>
            <w:r w:rsidRPr="0047642A">
              <w:rPr>
                <w:rFonts w:ascii="Arial" w:eastAsia="Times New Roman" w:hAnsi="Arial" w:cs="Arial"/>
                <w:sz w:val="18"/>
                <w:szCs w:val="18"/>
                <w:lang w:val="en-US" w:eastAsia="ru-RU"/>
              </w:rPr>
              <w:t xml:space="preserve"> </w:t>
            </w:r>
            <w:proofErr w:type="spellStart"/>
            <w:r w:rsidRPr="0047642A">
              <w:rPr>
                <w:rFonts w:ascii="Arial" w:eastAsia="Times New Roman" w:hAnsi="Arial" w:cs="Arial"/>
                <w:sz w:val="18"/>
                <w:szCs w:val="18"/>
                <w:lang w:val="en-US" w:eastAsia="ru-RU"/>
              </w:rPr>
              <w:t>Годности</w:t>
            </w:r>
            <w:proofErr w:type="spellEnd"/>
            <w:r w:rsidRPr="0047642A">
              <w:rPr>
                <w:rFonts w:ascii="Arial" w:eastAsia="Times New Roman" w:hAnsi="Arial" w:cs="Arial"/>
                <w:sz w:val="18"/>
                <w:szCs w:val="18"/>
                <w:lang w:val="en-US" w:eastAsia="ru-RU"/>
              </w:rPr>
              <w:t xml:space="preserve"> </w:t>
            </w:r>
            <w:proofErr w:type="spellStart"/>
            <w:r w:rsidRPr="0047642A">
              <w:rPr>
                <w:rFonts w:ascii="Arial" w:eastAsia="Times New Roman" w:hAnsi="Arial" w:cs="Arial"/>
                <w:sz w:val="18"/>
                <w:szCs w:val="18"/>
                <w:lang w:val="en-US" w:eastAsia="ru-RU"/>
              </w:rPr>
              <w:t>Форма</w:t>
            </w:r>
            <w:proofErr w:type="spellEnd"/>
            <w:r w:rsidRPr="0047642A">
              <w:rPr>
                <w:rFonts w:ascii="Arial" w:eastAsia="Times New Roman" w:hAnsi="Arial" w:cs="Arial"/>
                <w:sz w:val="18"/>
                <w:szCs w:val="18"/>
                <w:lang w:val="en-US" w:eastAsia="ru-RU"/>
              </w:rPr>
              <w:t xml:space="preserve"> C-5) (Uzbekistan CAA);</w:t>
            </w:r>
          </w:p>
          <w:p w14:paraId="6A6EEAB6"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DGAC 8130-3 (Mexican AFAC);</w:t>
            </w:r>
          </w:p>
          <w:p w14:paraId="3C2F3031" w14:textId="77777777" w:rsidR="00E90509" w:rsidRPr="0047642A" w:rsidRDefault="00E90509" w:rsidP="00E90509">
            <w:pPr>
              <w:numPr>
                <w:ilvl w:val="0"/>
                <w:numId w:val="17"/>
              </w:numPr>
              <w:spacing w:after="0" w:line="240" w:lineRule="auto"/>
              <w:jc w:val="both"/>
              <w:rPr>
                <w:rFonts w:ascii="Arial" w:eastAsia="Times New Roman" w:hAnsi="Arial" w:cs="Arial"/>
                <w:sz w:val="18"/>
                <w:szCs w:val="18"/>
                <w:lang w:val="en-US" w:eastAsia="ru-RU"/>
              </w:rPr>
            </w:pPr>
            <w:r w:rsidRPr="0047642A">
              <w:rPr>
                <w:rFonts w:ascii="Arial" w:eastAsia="Times New Roman" w:hAnsi="Arial" w:cs="Arial"/>
                <w:sz w:val="18"/>
                <w:szCs w:val="18"/>
                <w:lang w:val="en-US" w:eastAsia="ru-RU"/>
              </w:rPr>
              <w:t>documents (forms, passports, labels) issued in accordance with the previously established requirements of the legislation of the USSR and the Russian Federation.</w:t>
            </w:r>
          </w:p>
        </w:tc>
      </w:tr>
      <w:tr w:rsidR="00E90509" w:rsidRPr="002B2959" w14:paraId="60EAEFC3" w14:textId="77777777" w:rsidTr="0047642A">
        <w:trPr>
          <w:jc w:val="center"/>
        </w:trPr>
        <w:tc>
          <w:tcPr>
            <w:tcW w:w="5132" w:type="dxa"/>
            <w:shd w:val="clear" w:color="auto" w:fill="auto"/>
          </w:tcPr>
          <w:p w14:paraId="59F5AE76" w14:textId="77777777" w:rsidR="00E90509" w:rsidRPr="00E90509" w:rsidRDefault="00E90509" w:rsidP="00E90509">
            <w:pPr>
              <w:numPr>
                <w:ilvl w:val="0"/>
                <w:numId w:val="18"/>
              </w:numPr>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eastAsia="ru-RU"/>
              </w:rPr>
              <w:lastRenderedPageBreak/>
              <w:t>Новые</w:t>
            </w:r>
            <w:r w:rsidRPr="00E90509">
              <w:rPr>
                <w:rFonts w:ascii="Arial" w:eastAsia="Times New Roman" w:hAnsi="Arial" w:cs="Arial"/>
                <w:sz w:val="18"/>
                <w:szCs w:val="18"/>
                <w:lang w:val="en-US" w:eastAsia="ru-RU"/>
              </w:rPr>
              <w:t xml:space="preserve"> FAA PMA </w:t>
            </w:r>
            <w:r w:rsidRPr="00E90509">
              <w:rPr>
                <w:rFonts w:ascii="Arial" w:eastAsia="Times New Roman" w:hAnsi="Arial" w:cs="Arial"/>
                <w:sz w:val="18"/>
                <w:szCs w:val="18"/>
                <w:lang w:eastAsia="ru-RU"/>
              </w:rPr>
              <w:t>компоненты</w:t>
            </w:r>
            <w:r w:rsidRPr="00E90509">
              <w:rPr>
                <w:rFonts w:ascii="Arial" w:eastAsia="Times New Roman" w:hAnsi="Arial" w:cs="Arial"/>
                <w:sz w:val="18"/>
                <w:szCs w:val="18"/>
                <w:lang w:val="en-US" w:eastAsia="ru-RU"/>
              </w:rPr>
              <w:t xml:space="preserve"> </w:t>
            </w:r>
            <w:r w:rsidRPr="00E90509">
              <w:rPr>
                <w:rFonts w:ascii="Arial" w:eastAsia="Times New Roman" w:hAnsi="Arial" w:cs="Arial"/>
                <w:sz w:val="18"/>
                <w:szCs w:val="18"/>
                <w:lang w:eastAsia="ru-RU"/>
              </w:rPr>
              <w:t>ВС</w:t>
            </w:r>
            <w:r w:rsidRPr="00E90509">
              <w:rPr>
                <w:rFonts w:ascii="Arial" w:eastAsia="Times New Roman" w:hAnsi="Arial" w:cs="Arial"/>
                <w:sz w:val="18"/>
                <w:szCs w:val="18"/>
                <w:lang w:val="en-US" w:eastAsia="ru-RU"/>
              </w:rPr>
              <w:t xml:space="preserve"> (Parts Manufacturer Approvals):</w:t>
            </w:r>
          </w:p>
          <w:p w14:paraId="4132D3FC" w14:textId="77777777" w:rsidR="00E90509" w:rsidRPr="00E90509" w:rsidRDefault="00E90509" w:rsidP="00E90509">
            <w:pPr>
              <w:numPr>
                <w:ilvl w:val="0"/>
                <w:numId w:val="20"/>
              </w:numPr>
              <w:spacing w:after="0" w:line="240" w:lineRule="auto"/>
              <w:jc w:val="both"/>
              <w:rPr>
                <w:rFonts w:ascii="Arial" w:eastAsia="Times New Roman" w:hAnsi="Arial" w:cs="Arial"/>
                <w:sz w:val="18"/>
                <w:szCs w:val="18"/>
                <w:lang w:eastAsia="ru-RU"/>
              </w:rPr>
            </w:pPr>
            <w:r w:rsidRPr="00E90509">
              <w:rPr>
                <w:rFonts w:ascii="Arial" w:eastAsia="Times New Roman" w:hAnsi="Arial" w:cs="Arial"/>
                <w:b/>
                <w:sz w:val="18"/>
                <w:szCs w:val="18"/>
                <w:lang w:val="en-US" w:eastAsia="ru-RU"/>
              </w:rPr>
              <w:t>FAA</w:t>
            </w:r>
            <w:r w:rsidRPr="00E90509">
              <w:rPr>
                <w:rFonts w:ascii="Arial" w:eastAsia="Times New Roman" w:hAnsi="Arial" w:cs="Arial"/>
                <w:b/>
                <w:sz w:val="18"/>
                <w:szCs w:val="18"/>
                <w:lang w:eastAsia="ru-RU"/>
              </w:rPr>
              <w:t xml:space="preserve"> </w:t>
            </w:r>
            <w:r w:rsidRPr="00E90509">
              <w:rPr>
                <w:rFonts w:ascii="Arial" w:eastAsia="Times New Roman" w:hAnsi="Arial" w:cs="Arial"/>
                <w:b/>
                <w:sz w:val="18"/>
                <w:szCs w:val="18"/>
                <w:lang w:val="en-US" w:eastAsia="ru-RU"/>
              </w:rPr>
              <w:t>Form</w:t>
            </w:r>
            <w:r w:rsidRPr="00E90509">
              <w:rPr>
                <w:rFonts w:ascii="Arial" w:eastAsia="Times New Roman" w:hAnsi="Arial" w:cs="Arial"/>
                <w:b/>
                <w:sz w:val="18"/>
                <w:szCs w:val="18"/>
                <w:lang w:eastAsia="ru-RU"/>
              </w:rPr>
              <w:t xml:space="preserve"> 8130-3</w:t>
            </w:r>
            <w:r w:rsidRPr="00E90509">
              <w:rPr>
                <w:rFonts w:ascii="Arial" w:eastAsia="Times New Roman" w:hAnsi="Arial" w:cs="Arial"/>
                <w:sz w:val="18"/>
                <w:szCs w:val="18"/>
                <w:lang w:eastAsia="ru-RU"/>
              </w:rPr>
              <w:t xml:space="preserve"> со следующим заявлением, обозначенным в блоке «</w:t>
            </w:r>
            <w:r w:rsidRPr="00E90509">
              <w:rPr>
                <w:rFonts w:ascii="Arial" w:eastAsia="Times New Roman" w:hAnsi="Arial" w:cs="Arial"/>
                <w:sz w:val="18"/>
                <w:szCs w:val="18"/>
                <w:lang w:val="en-US" w:eastAsia="ru-RU"/>
              </w:rPr>
              <w:t>Remarks</w:t>
            </w:r>
            <w:r w:rsidRPr="00E90509">
              <w:rPr>
                <w:rFonts w:ascii="Arial" w:eastAsia="Times New Roman" w:hAnsi="Arial" w:cs="Arial"/>
                <w:sz w:val="18"/>
                <w:szCs w:val="18"/>
                <w:lang w:eastAsia="ru-RU"/>
              </w:rPr>
              <w:t xml:space="preserve">» </w:t>
            </w:r>
            <w:r w:rsidRPr="00E90509">
              <w:rPr>
                <w:rFonts w:ascii="Arial" w:eastAsia="Times New Roman" w:hAnsi="Arial" w:cs="Arial"/>
                <w:sz w:val="18"/>
                <w:szCs w:val="18"/>
                <w:lang w:val="en-US" w:eastAsia="ru-RU"/>
              </w:rPr>
              <w:t>FAA</w:t>
            </w:r>
            <w:r w:rsidRPr="00E90509">
              <w:rPr>
                <w:rFonts w:ascii="Arial" w:eastAsia="Times New Roman" w:hAnsi="Arial" w:cs="Arial"/>
                <w:sz w:val="18"/>
                <w:szCs w:val="18"/>
                <w:lang w:eastAsia="ru-RU"/>
              </w:rPr>
              <w:t xml:space="preserve"> </w:t>
            </w:r>
            <w:r w:rsidRPr="00E90509">
              <w:rPr>
                <w:rFonts w:ascii="Arial" w:eastAsia="Times New Roman" w:hAnsi="Arial" w:cs="Arial"/>
                <w:sz w:val="18"/>
                <w:szCs w:val="18"/>
                <w:lang w:val="en-US" w:eastAsia="ru-RU"/>
              </w:rPr>
              <w:t>Form</w:t>
            </w:r>
            <w:r w:rsidRPr="00E90509">
              <w:rPr>
                <w:rFonts w:ascii="Arial" w:eastAsia="Times New Roman" w:hAnsi="Arial" w:cs="Arial"/>
                <w:sz w:val="18"/>
                <w:szCs w:val="18"/>
                <w:lang w:eastAsia="ru-RU"/>
              </w:rPr>
              <w:t xml:space="preserve"> 8130-3, как указано ниже:</w:t>
            </w:r>
          </w:p>
          <w:p w14:paraId="55FB52B2" w14:textId="77777777" w:rsidR="00E90509" w:rsidRPr="00E90509" w:rsidRDefault="00E90509" w:rsidP="00E90509">
            <w:pPr>
              <w:numPr>
                <w:ilvl w:val="0"/>
                <w:numId w:val="8"/>
              </w:numPr>
              <w:spacing w:after="0" w:line="240" w:lineRule="auto"/>
              <w:ind w:left="1031" w:hanging="284"/>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«This PMA part is not a critical component», or;</w:t>
            </w:r>
          </w:p>
          <w:p w14:paraId="25A062F0" w14:textId="77777777" w:rsidR="00E90509" w:rsidRPr="00E90509" w:rsidRDefault="00E90509" w:rsidP="00E90509">
            <w:pPr>
              <w:numPr>
                <w:ilvl w:val="0"/>
                <w:numId w:val="8"/>
              </w:numPr>
              <w:spacing w:after="0" w:line="240" w:lineRule="auto"/>
              <w:ind w:left="1031" w:hanging="284"/>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«Produced by the holder of the EASA STC number [INSERT THE FULL REFERENCE OF THE EASA STC INCORPORATING THE PMA]»,or;</w:t>
            </w:r>
          </w:p>
          <w:p w14:paraId="150056B9" w14:textId="77777777" w:rsidR="00E90509" w:rsidRPr="00E90509" w:rsidRDefault="00E90509" w:rsidP="00E90509">
            <w:pPr>
              <w:numPr>
                <w:ilvl w:val="0"/>
                <w:numId w:val="8"/>
              </w:numPr>
              <w:spacing w:after="0" w:line="240" w:lineRule="auto"/>
              <w:ind w:left="1031" w:hanging="284"/>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«Produced under licensing agreement from the holder of [INSERT TC or STC NUMBER</w:t>
            </w:r>
            <w:proofErr w:type="gramStart"/>
            <w:r w:rsidRPr="00E90509">
              <w:rPr>
                <w:rFonts w:ascii="Arial" w:eastAsia="Times New Roman" w:hAnsi="Arial" w:cs="Arial"/>
                <w:sz w:val="18"/>
                <w:szCs w:val="18"/>
                <w:lang w:val="en-US" w:eastAsia="ru-RU"/>
              </w:rPr>
              <w:t>]»</w:t>
            </w:r>
            <w:proofErr w:type="gramEnd"/>
            <w:r w:rsidRPr="00E90509">
              <w:rPr>
                <w:rFonts w:ascii="Arial" w:eastAsia="Times New Roman" w:hAnsi="Arial" w:cs="Arial"/>
                <w:sz w:val="18"/>
                <w:szCs w:val="18"/>
                <w:lang w:val="en-US" w:eastAsia="ru-RU"/>
              </w:rPr>
              <w:t>.</w:t>
            </w:r>
          </w:p>
          <w:p w14:paraId="490BC043" w14:textId="77777777" w:rsidR="00E90509" w:rsidRPr="00E90509" w:rsidRDefault="00E90509" w:rsidP="00E90509">
            <w:pPr>
              <w:spacing w:after="0" w:line="240" w:lineRule="auto"/>
              <w:jc w:val="both"/>
              <w:rPr>
                <w:rFonts w:ascii="Arial" w:eastAsia="Arial" w:hAnsi="Arial" w:cs="Arial"/>
                <w:sz w:val="18"/>
                <w:szCs w:val="18"/>
                <w:lang w:val="en-US"/>
              </w:rPr>
            </w:pPr>
          </w:p>
        </w:tc>
        <w:tc>
          <w:tcPr>
            <w:tcW w:w="5103" w:type="dxa"/>
            <w:shd w:val="clear" w:color="auto" w:fill="auto"/>
          </w:tcPr>
          <w:p w14:paraId="62DBA800" w14:textId="77777777" w:rsidR="00E90509" w:rsidRPr="00E90509" w:rsidRDefault="00E90509" w:rsidP="00E90509">
            <w:pPr>
              <w:numPr>
                <w:ilvl w:val="0"/>
                <w:numId w:val="19"/>
              </w:numPr>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New FAA PMA aircraft parts (Parts Manufacturer Approvals):</w:t>
            </w:r>
          </w:p>
          <w:p w14:paraId="1FC8E3CA" w14:textId="77777777" w:rsidR="00E90509" w:rsidRPr="00E90509" w:rsidRDefault="00E90509" w:rsidP="00E90509">
            <w:pPr>
              <w:numPr>
                <w:ilvl w:val="0"/>
                <w:numId w:val="21"/>
              </w:numPr>
              <w:spacing w:after="0" w:line="240" w:lineRule="auto"/>
              <w:jc w:val="both"/>
              <w:rPr>
                <w:rFonts w:ascii="Arial" w:eastAsia="Times New Roman" w:hAnsi="Arial" w:cs="Arial"/>
                <w:sz w:val="18"/>
                <w:szCs w:val="18"/>
                <w:lang w:val="en-US" w:eastAsia="ru-RU"/>
              </w:rPr>
            </w:pPr>
            <w:r w:rsidRPr="00E90509">
              <w:rPr>
                <w:rFonts w:ascii="Arial" w:eastAsia="Times New Roman" w:hAnsi="Arial" w:cs="Arial"/>
                <w:b/>
                <w:bCs/>
                <w:sz w:val="18"/>
                <w:szCs w:val="18"/>
                <w:lang w:val="en-US" w:eastAsia="ru-RU"/>
              </w:rPr>
              <w:t xml:space="preserve">FAA Form 8130-3 with </w:t>
            </w:r>
            <w:r w:rsidRPr="00E90509">
              <w:rPr>
                <w:rFonts w:ascii="Arial" w:eastAsia="Times New Roman" w:hAnsi="Arial" w:cs="Arial"/>
                <w:sz w:val="18"/>
                <w:szCs w:val="18"/>
                <w:lang w:val="en-US" w:eastAsia="ru-RU"/>
              </w:rPr>
              <w:t>the following statements written in the Remarks block of the FAA Form 8130-3, as applicable:</w:t>
            </w:r>
          </w:p>
          <w:p w14:paraId="78D78369" w14:textId="77777777" w:rsidR="00E90509" w:rsidRPr="00E90509" w:rsidRDefault="00E90509" w:rsidP="00E90509">
            <w:pPr>
              <w:numPr>
                <w:ilvl w:val="0"/>
                <w:numId w:val="9"/>
              </w:numPr>
              <w:spacing w:after="0" w:line="240" w:lineRule="auto"/>
              <w:ind w:left="1025"/>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«This PMA part is not a critical component», or;</w:t>
            </w:r>
          </w:p>
          <w:p w14:paraId="7ED95AD6" w14:textId="77777777" w:rsidR="00E90509" w:rsidRPr="00E90509" w:rsidRDefault="00E90509" w:rsidP="00E90509">
            <w:pPr>
              <w:numPr>
                <w:ilvl w:val="0"/>
                <w:numId w:val="9"/>
              </w:numPr>
              <w:spacing w:after="0" w:line="240" w:lineRule="auto"/>
              <w:ind w:left="1025"/>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«Produced by the holder of the EASA STC number [INSERT THE FULL REFERENCE OF THE EASA STC INCORPORATING THE PMA]», or;</w:t>
            </w:r>
          </w:p>
          <w:p w14:paraId="737EC225" w14:textId="77777777" w:rsidR="00E90509" w:rsidRPr="00E90509" w:rsidRDefault="00E90509" w:rsidP="00E90509">
            <w:pPr>
              <w:numPr>
                <w:ilvl w:val="0"/>
                <w:numId w:val="9"/>
              </w:numPr>
              <w:spacing w:after="0" w:line="240" w:lineRule="auto"/>
              <w:ind w:left="1025"/>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“Produced under licensing agreement from the holder of [INSERT TC or STC NUMBER</w:t>
            </w:r>
            <w:proofErr w:type="gramStart"/>
            <w:r w:rsidRPr="00E90509">
              <w:rPr>
                <w:rFonts w:ascii="Arial" w:eastAsia="Times New Roman" w:hAnsi="Arial" w:cs="Arial"/>
                <w:sz w:val="18"/>
                <w:szCs w:val="18"/>
                <w:lang w:val="en-US" w:eastAsia="ru-RU"/>
              </w:rPr>
              <w:t>]»</w:t>
            </w:r>
            <w:proofErr w:type="gramEnd"/>
            <w:r w:rsidRPr="00E90509">
              <w:rPr>
                <w:rFonts w:ascii="Arial" w:eastAsia="Times New Roman" w:hAnsi="Arial" w:cs="Arial"/>
                <w:sz w:val="18"/>
                <w:szCs w:val="18"/>
                <w:lang w:val="en-US" w:eastAsia="ru-RU"/>
              </w:rPr>
              <w:t>.</w:t>
            </w:r>
          </w:p>
        </w:tc>
      </w:tr>
      <w:tr w:rsidR="00E90509" w:rsidRPr="0004653A" w14:paraId="4C777983" w14:textId="77777777" w:rsidTr="0047642A">
        <w:trPr>
          <w:jc w:val="center"/>
        </w:trPr>
        <w:tc>
          <w:tcPr>
            <w:tcW w:w="5132" w:type="dxa"/>
            <w:shd w:val="clear" w:color="auto" w:fill="auto"/>
          </w:tcPr>
          <w:p w14:paraId="2FFD0274" w14:textId="77777777" w:rsidR="00E90509" w:rsidRPr="00E90509" w:rsidRDefault="00E90509" w:rsidP="00E90509">
            <w:pPr>
              <w:spacing w:after="0" w:line="240" w:lineRule="auto"/>
              <w:ind w:left="63"/>
              <w:jc w:val="both"/>
              <w:rPr>
                <w:rFonts w:ascii="Arial" w:eastAsia="Arial" w:hAnsi="Arial" w:cs="Arial"/>
                <w:sz w:val="18"/>
                <w:szCs w:val="18"/>
              </w:rPr>
            </w:pPr>
            <w:r w:rsidRPr="00E90509">
              <w:rPr>
                <w:rFonts w:ascii="Arial" w:eastAsia="Arial" w:hAnsi="Arial" w:cs="Arial"/>
                <w:sz w:val="18"/>
                <w:szCs w:val="18"/>
              </w:rPr>
              <w:t xml:space="preserve">5.1.3. Документ, подтверждающий соответствие произведенного </w:t>
            </w:r>
            <w:r w:rsidRPr="00E90509">
              <w:rPr>
                <w:rFonts w:ascii="Arial" w:eastAsia="Arial" w:hAnsi="Arial" w:cs="Arial"/>
                <w:color w:val="000000"/>
                <w:sz w:val="18"/>
                <w:szCs w:val="18"/>
              </w:rPr>
              <w:t xml:space="preserve">товара от производителя </w:t>
            </w:r>
            <w:r w:rsidRPr="00E90509">
              <w:rPr>
                <w:rFonts w:ascii="Arial" w:eastAsia="Arial" w:hAnsi="Arial" w:cs="Arial"/>
                <w:sz w:val="18"/>
                <w:szCs w:val="18"/>
              </w:rPr>
              <w:t xml:space="preserve">должен сопровождать стандартные части, </w:t>
            </w:r>
            <w:r w:rsidRPr="00E90509">
              <w:rPr>
                <w:rFonts w:ascii="Arial" w:eastAsia="Arial" w:hAnsi="Arial" w:cs="Arial"/>
                <w:sz w:val="18"/>
                <w:szCs w:val="18"/>
                <w:lang w:val="en-US"/>
              </w:rPr>
              <w:t>TSO</w:t>
            </w:r>
            <w:r w:rsidRPr="00E90509">
              <w:rPr>
                <w:rFonts w:ascii="Arial" w:eastAsia="Arial" w:hAnsi="Arial" w:cs="Arial"/>
                <w:sz w:val="18"/>
                <w:szCs w:val="18"/>
              </w:rPr>
              <w:t>/</w:t>
            </w:r>
            <w:r w:rsidRPr="00E90509">
              <w:rPr>
                <w:rFonts w:ascii="Arial" w:eastAsia="Arial" w:hAnsi="Arial" w:cs="Arial"/>
                <w:sz w:val="18"/>
                <w:szCs w:val="18"/>
                <w:lang w:val="en-US"/>
              </w:rPr>
              <w:t>ETSO</w:t>
            </w:r>
            <w:r w:rsidRPr="00E90509">
              <w:rPr>
                <w:rFonts w:ascii="Arial" w:eastAsia="Arial" w:hAnsi="Arial" w:cs="Arial"/>
                <w:sz w:val="18"/>
                <w:szCs w:val="18"/>
              </w:rPr>
              <w:t xml:space="preserve"> части (без заводских номеров), расходные материалы, полуфабрикаты и отвечать следующим требованиям:</w:t>
            </w:r>
          </w:p>
          <w:p w14:paraId="1853E439"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Иметь четкую прослеживаемость к поставляемому товару - в сертификатах должны быть указаны заводские (</w:t>
            </w:r>
            <w:r w:rsidRPr="00E90509">
              <w:rPr>
                <w:rFonts w:ascii="Arial" w:eastAsia="Times New Roman" w:hAnsi="Arial" w:cs="Arial"/>
                <w:sz w:val="18"/>
                <w:szCs w:val="18"/>
                <w:lang w:val="en-US" w:eastAsia="ru-RU"/>
              </w:rPr>
              <w:t>s</w:t>
            </w:r>
            <w:r w:rsidRPr="00E90509">
              <w:rPr>
                <w:rFonts w:ascii="Arial" w:eastAsia="Times New Roman" w:hAnsi="Arial" w:cs="Arial"/>
                <w:sz w:val="18"/>
                <w:szCs w:val="18"/>
                <w:lang w:eastAsia="ru-RU"/>
              </w:rPr>
              <w:t>/</w:t>
            </w:r>
            <w:r w:rsidRPr="00E90509">
              <w:rPr>
                <w:rFonts w:ascii="Arial" w:eastAsia="Times New Roman" w:hAnsi="Arial" w:cs="Arial"/>
                <w:sz w:val="18"/>
                <w:szCs w:val="18"/>
                <w:lang w:val="en-US" w:eastAsia="ru-RU"/>
              </w:rPr>
              <w:t>n</w:t>
            </w:r>
            <w:r w:rsidRPr="00E90509">
              <w:rPr>
                <w:rFonts w:ascii="Arial" w:eastAsia="Times New Roman" w:hAnsi="Arial" w:cs="Arial"/>
                <w:sz w:val="18"/>
                <w:szCs w:val="18"/>
                <w:lang w:eastAsia="ru-RU"/>
              </w:rPr>
              <w:t>) номера или номера партий (</w:t>
            </w:r>
            <w:r w:rsidRPr="00E90509">
              <w:rPr>
                <w:rFonts w:ascii="Arial" w:eastAsia="Times New Roman" w:hAnsi="Arial" w:cs="Arial"/>
                <w:sz w:val="18"/>
                <w:szCs w:val="18"/>
                <w:lang w:val="en-US" w:eastAsia="ru-RU"/>
              </w:rPr>
              <w:t>LOT</w:t>
            </w:r>
            <w:r w:rsidRPr="00E90509">
              <w:rPr>
                <w:rFonts w:ascii="Arial" w:eastAsia="Times New Roman" w:hAnsi="Arial" w:cs="Arial"/>
                <w:sz w:val="18"/>
                <w:szCs w:val="18"/>
                <w:lang w:eastAsia="ru-RU"/>
              </w:rPr>
              <w:t xml:space="preserve"># или </w:t>
            </w:r>
            <w:r w:rsidRPr="00E90509">
              <w:rPr>
                <w:rFonts w:ascii="Arial" w:eastAsia="Times New Roman" w:hAnsi="Arial" w:cs="Arial"/>
                <w:sz w:val="18"/>
                <w:szCs w:val="18"/>
                <w:lang w:val="en-US" w:eastAsia="ru-RU"/>
              </w:rPr>
              <w:t>b</w:t>
            </w:r>
            <w:r w:rsidRPr="00E90509">
              <w:rPr>
                <w:rFonts w:ascii="Arial" w:eastAsia="Times New Roman" w:hAnsi="Arial" w:cs="Arial"/>
                <w:sz w:val="18"/>
                <w:szCs w:val="18"/>
                <w:lang w:eastAsia="ru-RU"/>
              </w:rPr>
              <w:t>/</w:t>
            </w:r>
            <w:r w:rsidRPr="00E90509">
              <w:rPr>
                <w:rFonts w:ascii="Arial" w:eastAsia="Times New Roman" w:hAnsi="Arial" w:cs="Arial"/>
                <w:sz w:val="18"/>
                <w:szCs w:val="18"/>
                <w:lang w:val="en-US" w:eastAsia="ru-RU"/>
              </w:rPr>
              <w:t>n</w:t>
            </w:r>
            <w:r w:rsidRPr="00E90509">
              <w:rPr>
                <w:rFonts w:ascii="Arial" w:eastAsia="Times New Roman" w:hAnsi="Arial" w:cs="Arial"/>
                <w:sz w:val="18"/>
                <w:szCs w:val="18"/>
                <w:lang w:eastAsia="ru-RU"/>
              </w:rPr>
              <w:t>) если они присутствуют на материале и упаковке, и;</w:t>
            </w:r>
          </w:p>
          <w:p w14:paraId="65672E81"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Иметь заявление, подтверждающее соответствие товара применимому стандарту/спецификации, и;</w:t>
            </w:r>
          </w:p>
          <w:p w14:paraId="426FF5DC"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Четко идентифицировать производителя товара, и;</w:t>
            </w:r>
          </w:p>
          <w:p w14:paraId="5C37E172"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Четко идентифицировать источник поставки;</w:t>
            </w:r>
          </w:p>
          <w:p w14:paraId="66D0BB29"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Заявление изготовителя о соответствии спецификации на TSO/</w:t>
            </w:r>
            <w:r w:rsidRPr="00E90509">
              <w:rPr>
                <w:rFonts w:ascii="Arial" w:eastAsia="Times New Roman" w:hAnsi="Arial" w:cs="Arial"/>
                <w:sz w:val="18"/>
                <w:szCs w:val="18"/>
                <w:lang w:val="en-US" w:eastAsia="ru-RU"/>
              </w:rPr>
              <w:t>ETSO</w:t>
            </w:r>
            <w:r w:rsidRPr="00E90509">
              <w:rPr>
                <w:rFonts w:ascii="Arial" w:eastAsia="Times New Roman" w:hAnsi="Arial" w:cs="Arial"/>
                <w:sz w:val="18"/>
                <w:szCs w:val="18"/>
                <w:lang w:eastAsia="ru-RU"/>
              </w:rPr>
              <w:t xml:space="preserve"> части должно соответствовать требованиям соответствующего TSO/</w:t>
            </w:r>
            <w:r w:rsidRPr="00E90509">
              <w:rPr>
                <w:rFonts w:ascii="Arial" w:eastAsia="Times New Roman" w:hAnsi="Arial" w:cs="Arial"/>
                <w:sz w:val="18"/>
                <w:szCs w:val="18"/>
                <w:lang w:val="en-US" w:eastAsia="ru-RU"/>
              </w:rPr>
              <w:t>ETSO</w:t>
            </w:r>
            <w:r w:rsidRPr="00E90509">
              <w:rPr>
                <w:rFonts w:ascii="Arial" w:eastAsia="Times New Roman" w:hAnsi="Arial" w:cs="Arial"/>
                <w:sz w:val="18"/>
                <w:szCs w:val="18"/>
                <w:lang w:eastAsia="ru-RU"/>
              </w:rPr>
              <w:t>, и;</w:t>
            </w:r>
          </w:p>
          <w:p w14:paraId="70A9118C"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Должен включать отчет об испытания, если это предусмотрено изготовителем или если требование о наличии отчета об испытаниях указано в заказе, и;</w:t>
            </w:r>
          </w:p>
          <w:p w14:paraId="21131927" w14:textId="77777777" w:rsidR="00E90509" w:rsidRPr="00E90509" w:rsidRDefault="00E90509" w:rsidP="00E90509">
            <w:pPr>
              <w:numPr>
                <w:ilvl w:val="0"/>
                <w:numId w:val="10"/>
              </w:numPr>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sz w:val="18"/>
                <w:szCs w:val="18"/>
                <w:lang w:eastAsia="ru-RU"/>
              </w:rPr>
              <w:t>Такие расходные материалы, как: кожа, ткань, липа, огнезащитный материал, мягкости кресел, ковровое покрытие, пластиковое напольное покрытие, синтепон, пленка для печати наклеек, сырье для производства пластиковых изделий, должны в обязательном порядке сопровождаться отчетом об испытаниях на горение в соответствии с FAR-25 §25.853/ CS-25 CS 25.853).</w:t>
            </w:r>
          </w:p>
          <w:p w14:paraId="74B8B938" w14:textId="77777777" w:rsidR="00E90509" w:rsidRPr="00E90509" w:rsidRDefault="00E90509" w:rsidP="00E90509">
            <w:pPr>
              <w:spacing w:after="0" w:line="240" w:lineRule="auto"/>
              <w:jc w:val="both"/>
              <w:rPr>
                <w:rFonts w:ascii="Arial" w:eastAsia="Arial" w:hAnsi="Arial" w:cs="Arial"/>
                <w:b/>
                <w:sz w:val="18"/>
                <w:szCs w:val="18"/>
              </w:rPr>
            </w:pPr>
          </w:p>
          <w:p w14:paraId="6DA68131"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b/>
                <w:sz w:val="18"/>
                <w:szCs w:val="18"/>
              </w:rPr>
              <w:t>Примечание 1:</w:t>
            </w:r>
            <w:r w:rsidRPr="00E90509">
              <w:rPr>
                <w:rFonts w:ascii="Arial" w:eastAsia="Arial" w:hAnsi="Arial" w:cs="Arial"/>
                <w:sz w:val="18"/>
                <w:szCs w:val="18"/>
              </w:rPr>
              <w:t xml:space="preserve"> Документ, подтверждающий соответствие - общепринятое название такого документа «Сертификат соответствия».</w:t>
            </w:r>
          </w:p>
        </w:tc>
        <w:tc>
          <w:tcPr>
            <w:tcW w:w="5103" w:type="dxa"/>
            <w:shd w:val="clear" w:color="auto" w:fill="auto"/>
          </w:tcPr>
          <w:p w14:paraId="27B72BB7" w14:textId="77777777" w:rsidR="00E90509" w:rsidRPr="00E90509" w:rsidRDefault="00E90509" w:rsidP="00E90509">
            <w:pPr>
              <w:spacing w:after="0" w:line="240" w:lineRule="auto"/>
              <w:ind w:left="63"/>
              <w:jc w:val="both"/>
              <w:rPr>
                <w:rFonts w:ascii="Arial" w:eastAsia="Arial" w:hAnsi="Arial" w:cs="Arial"/>
                <w:sz w:val="18"/>
                <w:szCs w:val="18"/>
                <w:lang w:val="en-US"/>
              </w:rPr>
            </w:pPr>
            <w:r w:rsidRPr="00E90509">
              <w:rPr>
                <w:rFonts w:ascii="Arial" w:eastAsia="Arial" w:hAnsi="Arial" w:cs="Arial"/>
                <w:sz w:val="18"/>
                <w:szCs w:val="18"/>
                <w:lang w:val="en-US"/>
              </w:rPr>
              <w:t>5.1.3. Documentation certifying conformity of produced Goods from Manufacturer shall accompany standard parts, TSO/ETSO parts (not serialized), consumable and raw materials and meet following requirements:</w:t>
            </w:r>
          </w:p>
          <w:p w14:paraId="3914C926" w14:textId="77777777" w:rsidR="00E90509" w:rsidRPr="00E90509" w:rsidRDefault="00E90509" w:rsidP="00E90509">
            <w:pPr>
              <w:spacing w:after="0" w:line="240" w:lineRule="auto"/>
              <w:ind w:left="599"/>
              <w:jc w:val="both"/>
              <w:rPr>
                <w:rFonts w:ascii="Arial" w:eastAsia="Times New Roman" w:hAnsi="Arial" w:cs="Arial"/>
                <w:sz w:val="18"/>
                <w:szCs w:val="18"/>
                <w:lang w:val="en-US" w:eastAsia="ru-RU"/>
              </w:rPr>
            </w:pPr>
          </w:p>
          <w:p w14:paraId="6D757D16"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 xml:space="preserve">Shall clearly relate to the delivered Goods - certificates shall contain serial numbers (s/n) or LOT or Batch numbers (LOT #, b/n) if they are present on the material or on the packaging, and; </w:t>
            </w:r>
          </w:p>
          <w:p w14:paraId="4F4C9D5E" w14:textId="77777777" w:rsidR="00E90509" w:rsidRPr="00E90509" w:rsidRDefault="00E90509" w:rsidP="00E90509">
            <w:pPr>
              <w:spacing w:after="0" w:line="240" w:lineRule="auto"/>
              <w:ind w:left="599"/>
              <w:jc w:val="both"/>
              <w:rPr>
                <w:rFonts w:ascii="Arial" w:eastAsia="Times New Roman" w:hAnsi="Arial" w:cs="Arial"/>
                <w:sz w:val="18"/>
                <w:szCs w:val="18"/>
                <w:lang w:val="en-US" w:eastAsia="ru-RU"/>
              </w:rPr>
            </w:pPr>
          </w:p>
          <w:p w14:paraId="493DFA09"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Shall have conformity certification to the part/material applicable standard/specification, and;</w:t>
            </w:r>
          </w:p>
          <w:p w14:paraId="69AE11C5" w14:textId="77777777" w:rsidR="00E90509" w:rsidRPr="00E90509" w:rsidRDefault="00E90509" w:rsidP="00E90509">
            <w:pPr>
              <w:spacing w:after="0" w:line="240" w:lineRule="auto"/>
              <w:ind w:left="599" w:hanging="283"/>
              <w:rPr>
                <w:rFonts w:ascii="Arial" w:eastAsia="Times New Roman" w:hAnsi="Arial" w:cs="Arial"/>
                <w:sz w:val="18"/>
                <w:szCs w:val="18"/>
                <w:lang w:val="en-US" w:eastAsia="ru-RU"/>
              </w:rPr>
            </w:pPr>
          </w:p>
          <w:p w14:paraId="55EC9EFD"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identification of the manufacturing source, and;</w:t>
            </w:r>
          </w:p>
          <w:p w14:paraId="719C2361" w14:textId="77777777" w:rsidR="00E90509" w:rsidRPr="00E90509" w:rsidRDefault="00E90509" w:rsidP="00E90509">
            <w:pPr>
              <w:spacing w:after="0" w:line="240" w:lineRule="auto"/>
              <w:ind w:left="599"/>
              <w:jc w:val="both"/>
              <w:rPr>
                <w:rFonts w:ascii="Arial" w:eastAsia="Times New Roman" w:hAnsi="Arial" w:cs="Arial"/>
                <w:sz w:val="18"/>
                <w:szCs w:val="18"/>
                <w:lang w:val="en-US" w:eastAsia="ru-RU"/>
              </w:rPr>
            </w:pPr>
          </w:p>
          <w:p w14:paraId="0E06276B"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sz w:val="18"/>
                <w:szCs w:val="18"/>
                <w:lang w:val="en-US" w:eastAsia="ru-RU"/>
              </w:rPr>
              <w:t xml:space="preserve">Identification of the supplier source. </w:t>
            </w:r>
          </w:p>
          <w:p w14:paraId="1D22EBFF"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color w:val="000000"/>
                <w:sz w:val="18"/>
                <w:szCs w:val="18"/>
                <w:lang w:val="en-US" w:eastAsia="ru-RU"/>
              </w:rPr>
              <w:t>Conformity to specification from manufacturer for all TSO/ETSO parts shall meet appropriate TSO/ETSO requirements</w:t>
            </w:r>
            <w:r w:rsidRPr="00E90509">
              <w:rPr>
                <w:rFonts w:ascii="Arial" w:eastAsia="Times New Roman" w:hAnsi="Arial" w:cs="Arial"/>
                <w:sz w:val="18"/>
                <w:szCs w:val="18"/>
                <w:lang w:val="en-US" w:eastAsia="ru-RU"/>
              </w:rPr>
              <w:t>, and;</w:t>
            </w:r>
            <w:r w:rsidRPr="00E90509">
              <w:rPr>
                <w:rFonts w:ascii="Arial" w:eastAsia="Times New Roman" w:hAnsi="Arial" w:cs="Arial"/>
                <w:color w:val="000000"/>
                <w:sz w:val="18"/>
                <w:szCs w:val="18"/>
                <w:lang w:val="en-US" w:eastAsia="ru-RU"/>
              </w:rPr>
              <w:t xml:space="preserve">   </w:t>
            </w:r>
          </w:p>
          <w:p w14:paraId="5FC44AFC" w14:textId="77777777" w:rsidR="00E90509" w:rsidRPr="00E90509" w:rsidRDefault="00E90509" w:rsidP="00E90509">
            <w:pPr>
              <w:spacing w:after="0" w:line="240" w:lineRule="auto"/>
              <w:ind w:left="599" w:hanging="283"/>
              <w:rPr>
                <w:rFonts w:ascii="Arial" w:eastAsia="Times New Roman" w:hAnsi="Arial" w:cs="Arial"/>
                <w:color w:val="000000"/>
                <w:sz w:val="18"/>
                <w:szCs w:val="18"/>
                <w:lang w:val="en-US" w:eastAsia="ru-RU"/>
              </w:rPr>
            </w:pPr>
          </w:p>
          <w:p w14:paraId="087D8BFA"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color w:val="000000"/>
                <w:sz w:val="18"/>
                <w:szCs w:val="18"/>
                <w:lang w:val="en-US" w:eastAsia="ru-RU"/>
              </w:rPr>
              <w:t>Shall include Test Report if manufacturer established it or if test report is required according to a purchase order requirements; and;</w:t>
            </w:r>
          </w:p>
          <w:p w14:paraId="536FB4E9" w14:textId="77777777" w:rsidR="00E90509" w:rsidRPr="00E90509" w:rsidRDefault="00E90509" w:rsidP="00E90509">
            <w:pPr>
              <w:numPr>
                <w:ilvl w:val="0"/>
                <w:numId w:val="11"/>
              </w:numPr>
              <w:spacing w:after="0" w:line="240" w:lineRule="auto"/>
              <w:ind w:left="599" w:hanging="283"/>
              <w:jc w:val="both"/>
              <w:rPr>
                <w:rFonts w:ascii="Arial" w:eastAsia="Times New Roman" w:hAnsi="Arial" w:cs="Arial"/>
                <w:sz w:val="18"/>
                <w:szCs w:val="18"/>
                <w:lang w:val="en-US" w:eastAsia="ru-RU"/>
              </w:rPr>
            </w:pPr>
            <w:r w:rsidRPr="00E90509">
              <w:rPr>
                <w:rFonts w:ascii="Arial" w:eastAsia="Times New Roman" w:hAnsi="Arial" w:cs="Arial"/>
                <w:color w:val="000000"/>
                <w:sz w:val="18"/>
                <w:szCs w:val="18"/>
                <w:lang w:val="en-US" w:eastAsia="ru-RU"/>
              </w:rPr>
              <w:t>Consumables such as: leather, textile, loop type, hook type, fire retardant material, seats cushions, carpet, NTF, wadding, placard film, raw materials for the production of plastic products must be accompanied by a  Fire test report in accordance with FAR-25 §25.853 / CS-25 CS 25.853).</w:t>
            </w:r>
          </w:p>
          <w:p w14:paraId="7F7C263B" w14:textId="77777777" w:rsidR="00E90509" w:rsidRPr="00E90509" w:rsidRDefault="00E90509" w:rsidP="00E90509">
            <w:pPr>
              <w:autoSpaceDE w:val="0"/>
              <w:autoSpaceDN w:val="0"/>
              <w:adjustRightInd w:val="0"/>
              <w:spacing w:after="0" w:line="240" w:lineRule="auto"/>
              <w:jc w:val="both"/>
              <w:rPr>
                <w:rFonts w:ascii="Arial" w:eastAsia="Arial" w:hAnsi="Arial" w:cs="Arial"/>
                <w:b/>
                <w:sz w:val="18"/>
                <w:szCs w:val="18"/>
                <w:lang w:val="en-US"/>
              </w:rPr>
            </w:pPr>
          </w:p>
          <w:p w14:paraId="58D3B299" w14:textId="77777777" w:rsidR="00E90509" w:rsidRPr="00E90509" w:rsidRDefault="00E90509" w:rsidP="00E90509">
            <w:pPr>
              <w:autoSpaceDE w:val="0"/>
              <w:autoSpaceDN w:val="0"/>
              <w:adjustRightInd w:val="0"/>
              <w:spacing w:after="0" w:line="240" w:lineRule="auto"/>
              <w:jc w:val="both"/>
              <w:rPr>
                <w:rFonts w:ascii="Arial" w:eastAsia="Arial" w:hAnsi="Arial" w:cs="Arial"/>
                <w:sz w:val="18"/>
                <w:szCs w:val="18"/>
                <w:lang w:val="en-US"/>
              </w:rPr>
            </w:pPr>
            <w:r w:rsidRPr="00E90509">
              <w:rPr>
                <w:rFonts w:ascii="Arial" w:eastAsia="Arial" w:hAnsi="Arial" w:cs="Arial"/>
                <w:b/>
                <w:sz w:val="18"/>
                <w:szCs w:val="18"/>
                <w:lang w:val="en-US"/>
              </w:rPr>
              <w:t>Note 1:</w:t>
            </w:r>
            <w:r w:rsidRPr="00E90509">
              <w:rPr>
                <w:rFonts w:ascii="Arial" w:eastAsia="Arial" w:hAnsi="Arial" w:cs="Arial"/>
                <w:sz w:val="18"/>
                <w:szCs w:val="18"/>
                <w:lang w:val="en-US"/>
              </w:rPr>
              <w:t xml:space="preserve"> Documentation certifying conformity - common name for this documentation is “Certificate of Conformity”.</w:t>
            </w:r>
          </w:p>
        </w:tc>
      </w:tr>
      <w:tr w:rsidR="00E90509" w:rsidRPr="0004653A" w14:paraId="7328DF29" w14:textId="77777777" w:rsidTr="0047642A">
        <w:trPr>
          <w:jc w:val="center"/>
        </w:trPr>
        <w:tc>
          <w:tcPr>
            <w:tcW w:w="5132" w:type="dxa"/>
            <w:shd w:val="clear" w:color="auto" w:fill="auto"/>
          </w:tcPr>
          <w:p w14:paraId="1E7D7FF1"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5.1.4. Инструмент, тестовое или наземное оборудование должно поставляться с Документом, подтверждающий соответствие от производителя:</w:t>
            </w:r>
          </w:p>
          <w:p w14:paraId="4FA202DD" w14:textId="77777777" w:rsidR="00E90509" w:rsidRPr="00E90509" w:rsidRDefault="00E90509" w:rsidP="00E90509">
            <w:pPr>
              <w:numPr>
                <w:ilvl w:val="0"/>
                <w:numId w:val="12"/>
              </w:numPr>
              <w:autoSpaceDE w:val="0"/>
              <w:autoSpaceDN w:val="0"/>
              <w:adjustRightInd w:val="0"/>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color w:val="000000"/>
                <w:sz w:val="18"/>
                <w:szCs w:val="18"/>
                <w:lang w:eastAsia="ru-RU"/>
              </w:rPr>
              <w:t>Сертификат соответствия или паспорт качества - для всего инструмента и контрольного или наземного оборудования, и;</w:t>
            </w:r>
          </w:p>
          <w:p w14:paraId="1554A89C" w14:textId="77777777" w:rsidR="00E90509" w:rsidRPr="00E90509" w:rsidRDefault="00E90509" w:rsidP="00E90509">
            <w:pPr>
              <w:numPr>
                <w:ilvl w:val="0"/>
                <w:numId w:val="12"/>
              </w:numPr>
              <w:autoSpaceDE w:val="0"/>
              <w:autoSpaceDN w:val="0"/>
              <w:adjustRightInd w:val="0"/>
              <w:spacing w:after="0" w:line="240" w:lineRule="auto"/>
              <w:ind w:left="605" w:hanging="283"/>
              <w:jc w:val="both"/>
              <w:rPr>
                <w:rFonts w:ascii="Arial" w:eastAsia="Times New Roman" w:hAnsi="Arial" w:cs="Arial"/>
                <w:sz w:val="18"/>
                <w:szCs w:val="18"/>
                <w:lang w:eastAsia="ru-RU"/>
              </w:rPr>
            </w:pPr>
            <w:r w:rsidRPr="00E90509">
              <w:rPr>
                <w:rFonts w:ascii="Arial" w:eastAsia="Times New Roman" w:hAnsi="Arial" w:cs="Arial"/>
                <w:color w:val="000000"/>
                <w:sz w:val="18"/>
                <w:szCs w:val="18"/>
                <w:lang w:eastAsia="ru-RU"/>
              </w:rPr>
              <w:t xml:space="preserve">Паспорт, или руководство пользователя, или руководство по эксплуатации - для всего </w:t>
            </w:r>
            <w:proofErr w:type="spellStart"/>
            <w:r w:rsidRPr="00E90509">
              <w:rPr>
                <w:rFonts w:ascii="Arial" w:eastAsia="Times New Roman" w:hAnsi="Arial" w:cs="Arial"/>
                <w:color w:val="000000"/>
                <w:sz w:val="18"/>
                <w:szCs w:val="18"/>
                <w:lang w:eastAsia="ru-RU"/>
              </w:rPr>
              <w:t>электро</w:t>
            </w:r>
            <w:proofErr w:type="spellEnd"/>
            <w:r w:rsidRPr="00E90509">
              <w:rPr>
                <w:rFonts w:ascii="Arial" w:eastAsia="Times New Roman" w:hAnsi="Arial" w:cs="Arial"/>
                <w:color w:val="000000"/>
                <w:sz w:val="18"/>
                <w:szCs w:val="18"/>
                <w:lang w:eastAsia="ru-RU"/>
              </w:rPr>
              <w:t xml:space="preserve">, </w:t>
            </w:r>
            <w:proofErr w:type="spellStart"/>
            <w:r w:rsidRPr="00E90509">
              <w:rPr>
                <w:rFonts w:ascii="Arial" w:eastAsia="Times New Roman" w:hAnsi="Arial" w:cs="Arial"/>
                <w:color w:val="000000"/>
                <w:sz w:val="18"/>
                <w:szCs w:val="18"/>
                <w:lang w:eastAsia="ru-RU"/>
              </w:rPr>
              <w:t>пневмо</w:t>
            </w:r>
            <w:proofErr w:type="spellEnd"/>
            <w:r w:rsidRPr="00E90509">
              <w:rPr>
                <w:rFonts w:ascii="Arial" w:eastAsia="Times New Roman" w:hAnsi="Arial" w:cs="Arial"/>
                <w:color w:val="000000"/>
                <w:sz w:val="18"/>
                <w:szCs w:val="18"/>
                <w:lang w:eastAsia="ru-RU"/>
              </w:rPr>
              <w:t xml:space="preserve">-, и </w:t>
            </w:r>
            <w:proofErr w:type="spellStart"/>
            <w:r w:rsidRPr="00E90509">
              <w:rPr>
                <w:rFonts w:ascii="Arial" w:eastAsia="Times New Roman" w:hAnsi="Arial" w:cs="Arial"/>
                <w:color w:val="000000"/>
                <w:sz w:val="18"/>
                <w:szCs w:val="18"/>
                <w:lang w:eastAsia="ru-RU"/>
              </w:rPr>
              <w:t>гидроооборудования</w:t>
            </w:r>
            <w:proofErr w:type="spellEnd"/>
            <w:r w:rsidRPr="00E90509">
              <w:rPr>
                <w:rFonts w:ascii="Arial" w:eastAsia="Times New Roman" w:hAnsi="Arial" w:cs="Arial"/>
                <w:color w:val="000000"/>
                <w:sz w:val="18"/>
                <w:szCs w:val="18"/>
                <w:lang w:eastAsia="ru-RU"/>
              </w:rPr>
              <w:t xml:space="preserve">, </w:t>
            </w:r>
            <w:proofErr w:type="spellStart"/>
            <w:r w:rsidRPr="00E90509">
              <w:rPr>
                <w:rFonts w:ascii="Arial" w:eastAsia="Times New Roman" w:hAnsi="Arial" w:cs="Arial"/>
                <w:color w:val="000000"/>
                <w:sz w:val="18"/>
                <w:szCs w:val="18"/>
                <w:lang w:eastAsia="ru-RU"/>
              </w:rPr>
              <w:t>грузоподьемных</w:t>
            </w:r>
            <w:proofErr w:type="spellEnd"/>
            <w:r w:rsidRPr="00E90509">
              <w:rPr>
                <w:rFonts w:ascii="Arial" w:eastAsia="Times New Roman" w:hAnsi="Arial" w:cs="Arial"/>
                <w:color w:val="000000"/>
                <w:sz w:val="18"/>
                <w:szCs w:val="18"/>
                <w:lang w:eastAsia="ru-RU"/>
              </w:rPr>
              <w:t xml:space="preserve"> и грузозахватных устройств и приспособлений, и </w:t>
            </w:r>
            <w:r w:rsidRPr="00E90509">
              <w:rPr>
                <w:rFonts w:ascii="Arial" w:eastAsia="Times New Roman" w:hAnsi="Arial" w:cs="Arial"/>
                <w:color w:val="000000"/>
                <w:sz w:val="18"/>
                <w:szCs w:val="18"/>
                <w:lang w:eastAsia="ru-RU"/>
              </w:rPr>
              <w:lastRenderedPageBreak/>
              <w:t>другого оборудования, регулируемого приказом 533 ФНП, а также средств индивидуальной защиты.</w:t>
            </w:r>
          </w:p>
        </w:tc>
        <w:tc>
          <w:tcPr>
            <w:tcW w:w="5103" w:type="dxa"/>
            <w:shd w:val="clear" w:color="auto" w:fill="auto"/>
          </w:tcPr>
          <w:p w14:paraId="6BD537B8" w14:textId="77777777" w:rsidR="00E90509" w:rsidRPr="00E90509" w:rsidRDefault="00E90509" w:rsidP="00E90509">
            <w:pPr>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lastRenderedPageBreak/>
              <w:t xml:space="preserve">5.1.4. Tool, test or ground equipment delivered has to be accompanied with Documentation certifying conformity of produced Goods from manufacturer: </w:t>
            </w:r>
          </w:p>
          <w:p w14:paraId="6DC77FE2" w14:textId="77777777" w:rsidR="00E90509" w:rsidRPr="00E90509" w:rsidRDefault="00E90509" w:rsidP="00E90509">
            <w:pPr>
              <w:numPr>
                <w:ilvl w:val="0"/>
                <w:numId w:val="13"/>
              </w:numPr>
              <w:spacing w:after="0" w:line="240" w:lineRule="auto"/>
              <w:ind w:left="599" w:hanging="283"/>
              <w:jc w:val="both"/>
              <w:rPr>
                <w:rFonts w:ascii="Arial" w:eastAsia="Times New Roman" w:hAnsi="Arial" w:cs="Arial"/>
                <w:iCs/>
                <w:sz w:val="18"/>
                <w:szCs w:val="18"/>
                <w:lang w:val="en-US" w:eastAsia="ru-RU"/>
              </w:rPr>
            </w:pPr>
            <w:r w:rsidRPr="00E90509">
              <w:rPr>
                <w:rFonts w:ascii="Arial" w:eastAsia="Times New Roman" w:hAnsi="Arial" w:cs="Arial"/>
                <w:color w:val="000000"/>
                <w:sz w:val="18"/>
                <w:szCs w:val="18"/>
                <w:lang w:val="en-US" w:eastAsia="ru-RU"/>
              </w:rPr>
              <w:t xml:space="preserve">Documentation certifying conformity </w:t>
            </w:r>
            <w:r w:rsidRPr="00E90509">
              <w:rPr>
                <w:rFonts w:ascii="Arial" w:eastAsia="Times New Roman" w:hAnsi="Arial" w:cs="Arial"/>
                <w:sz w:val="18"/>
                <w:szCs w:val="18"/>
                <w:lang w:val="en-US" w:eastAsia="ru-RU"/>
              </w:rPr>
              <w:t>from manufacturer</w:t>
            </w:r>
            <w:r w:rsidRPr="00E90509">
              <w:rPr>
                <w:rFonts w:ascii="Arial" w:eastAsia="Times New Roman" w:hAnsi="Arial" w:cs="Arial"/>
                <w:color w:val="000000"/>
                <w:sz w:val="18"/>
                <w:szCs w:val="18"/>
                <w:lang w:val="en-US" w:eastAsia="ru-RU"/>
              </w:rPr>
              <w:t xml:space="preserve"> (certificate of conformity or label and so on) - for any tools, test or ground equipment, and;</w:t>
            </w:r>
          </w:p>
          <w:p w14:paraId="1981ECA0" w14:textId="77777777" w:rsidR="00E90509" w:rsidRPr="00E90509" w:rsidRDefault="00E90509" w:rsidP="00E90509">
            <w:pPr>
              <w:numPr>
                <w:ilvl w:val="0"/>
                <w:numId w:val="13"/>
              </w:numPr>
              <w:spacing w:after="0" w:line="240" w:lineRule="auto"/>
              <w:ind w:left="599" w:hanging="283"/>
              <w:jc w:val="both"/>
              <w:rPr>
                <w:rFonts w:ascii="Arial" w:eastAsia="Times New Roman" w:hAnsi="Arial" w:cs="Arial"/>
                <w:iCs/>
                <w:sz w:val="18"/>
                <w:szCs w:val="18"/>
                <w:lang w:val="en-US" w:eastAsia="ru-RU"/>
              </w:rPr>
            </w:pPr>
            <w:r w:rsidRPr="00E90509">
              <w:rPr>
                <w:rFonts w:ascii="Arial" w:eastAsia="Times New Roman" w:hAnsi="Arial" w:cs="Arial"/>
                <w:color w:val="000000"/>
                <w:sz w:val="18"/>
                <w:szCs w:val="18"/>
                <w:lang w:val="en-US" w:eastAsia="ru-RU"/>
              </w:rPr>
              <w:t>Operation or User’s or Safety Manual - for any electrical, hydraulic, pneumatic and load-lifting tools and equipment as well as for Personnel Protective/Safety Equipment).</w:t>
            </w:r>
          </w:p>
          <w:p w14:paraId="285F82C7" w14:textId="77777777" w:rsidR="00E90509" w:rsidRPr="00E90509" w:rsidRDefault="00E90509" w:rsidP="00E90509">
            <w:pPr>
              <w:spacing w:after="0" w:line="240" w:lineRule="auto"/>
              <w:ind w:left="460" w:hanging="283"/>
              <w:jc w:val="both"/>
              <w:rPr>
                <w:rFonts w:ascii="Arial" w:eastAsia="Arial" w:hAnsi="Arial" w:cs="Arial"/>
                <w:color w:val="0000FF"/>
                <w:sz w:val="18"/>
                <w:szCs w:val="18"/>
                <w:lang w:val="en-US"/>
              </w:rPr>
            </w:pPr>
          </w:p>
        </w:tc>
      </w:tr>
      <w:tr w:rsidR="000D1355" w:rsidRPr="0004653A" w14:paraId="1D140748" w14:textId="77777777" w:rsidTr="00B27EA9">
        <w:trPr>
          <w:trHeight w:val="5589"/>
          <w:jc w:val="center"/>
        </w:trPr>
        <w:tc>
          <w:tcPr>
            <w:tcW w:w="5132" w:type="dxa"/>
            <w:shd w:val="clear" w:color="auto" w:fill="auto"/>
          </w:tcPr>
          <w:p w14:paraId="5B9935E9" w14:textId="77777777" w:rsidR="000D1355" w:rsidRPr="000D1355" w:rsidRDefault="000D1355" w:rsidP="00E90509">
            <w:pPr>
              <w:numPr>
                <w:ilvl w:val="0"/>
                <w:numId w:val="6"/>
              </w:numPr>
              <w:spacing w:after="0" w:line="240" w:lineRule="auto"/>
              <w:ind w:left="322"/>
              <w:jc w:val="both"/>
              <w:rPr>
                <w:rFonts w:ascii="Arial" w:eastAsia="Arial" w:hAnsi="Arial" w:cs="Arial"/>
                <w:b/>
                <w:color w:val="4472C4" w:themeColor="accent5"/>
                <w:spacing w:val="-4"/>
                <w:sz w:val="18"/>
                <w:szCs w:val="18"/>
              </w:rPr>
            </w:pPr>
            <w:r w:rsidRPr="000D1355">
              <w:rPr>
                <w:rFonts w:ascii="Arial" w:eastAsia="Arial" w:hAnsi="Arial" w:cs="Arial"/>
                <w:b/>
                <w:color w:val="4472C4" w:themeColor="accent5"/>
                <w:spacing w:val="-4"/>
                <w:sz w:val="18"/>
                <w:szCs w:val="18"/>
              </w:rPr>
              <w:lastRenderedPageBreak/>
              <w:t>Калибровка / поверка измерительного инструмента / оборудования – средств измерений</w:t>
            </w:r>
          </w:p>
          <w:p w14:paraId="1FB6154C" w14:textId="77777777" w:rsidR="000D1355" w:rsidRPr="000D1355" w:rsidRDefault="000D1355" w:rsidP="00E90509">
            <w:pPr>
              <w:autoSpaceDE w:val="0"/>
              <w:autoSpaceDN w:val="0"/>
              <w:adjustRightInd w:val="0"/>
              <w:spacing w:after="0" w:line="240" w:lineRule="auto"/>
              <w:jc w:val="both"/>
              <w:rPr>
                <w:rFonts w:ascii="Arial" w:eastAsia="Arial" w:hAnsi="Arial" w:cs="Arial"/>
                <w:color w:val="4472C4" w:themeColor="accent5"/>
                <w:sz w:val="18"/>
                <w:szCs w:val="18"/>
              </w:rPr>
            </w:pPr>
            <w:r w:rsidRPr="000D1355">
              <w:rPr>
                <w:rFonts w:ascii="Arial" w:eastAsia="Arial" w:hAnsi="Arial" w:cs="Arial"/>
                <w:color w:val="4472C4" w:themeColor="accent5"/>
                <w:sz w:val="18"/>
                <w:szCs w:val="18"/>
              </w:rPr>
              <w:t>Средства измерений (измерительный инструмент как самостоятельная единица, так и в составе оборудования, оборудование для проведения измерений) должны сопровождаться следующими документами:</w:t>
            </w:r>
          </w:p>
          <w:p w14:paraId="275BBC6F" w14:textId="77777777" w:rsidR="000D1355" w:rsidRPr="000D1355" w:rsidRDefault="000D1355" w:rsidP="00AC29B8">
            <w:pPr>
              <w:numPr>
                <w:ilvl w:val="0"/>
                <w:numId w:val="14"/>
              </w:numPr>
              <w:spacing w:after="0" w:line="240" w:lineRule="auto"/>
              <w:jc w:val="both"/>
              <w:rPr>
                <w:rFonts w:ascii="Arial" w:eastAsia="Times New Roman" w:hAnsi="Arial" w:cs="Arial"/>
                <w:color w:val="4472C4" w:themeColor="accent5"/>
                <w:spacing w:val="-4"/>
                <w:sz w:val="18"/>
                <w:szCs w:val="18"/>
                <w:lang w:eastAsia="ru-RU"/>
              </w:rPr>
            </w:pPr>
            <w:r w:rsidRPr="000D1355">
              <w:rPr>
                <w:rFonts w:ascii="Arial" w:eastAsia="Times New Roman" w:hAnsi="Arial" w:cs="Arial"/>
                <w:color w:val="4472C4" w:themeColor="accent5"/>
                <w:spacing w:val="-4"/>
                <w:sz w:val="18"/>
                <w:szCs w:val="18"/>
                <w:lang w:eastAsia="ru-RU"/>
              </w:rPr>
              <w:t>Оригинал сертификата калибровки с протоколом измерений, оформленный согласно ГОСТ ISO/IEC 17025 либо свидетельство о поверке с протоколом поверки - для средств измерений утвержденного типа (Госреестр СИ). Вышеуказанные документы должны быть выданы организацией, аккредитованной на соответствие требованиям ГОСТ ISO/IEC 17025 в части выполнения работ по поверке/ калибровке, либо организацией, зарегистрированной в Реестре Российской системы калибровки (РСК) в качестве калибровочной лаборатории (службы). Разница между датой поступления средства измерения и датой следующей калибровки/ поверки, указанной в сертификате калибровки/ свидетельстве о поверке должна быть не менее полугода и;</w:t>
            </w:r>
          </w:p>
          <w:p w14:paraId="0206240E" w14:textId="0558AE2B" w:rsidR="000D1355" w:rsidRPr="000D1355" w:rsidRDefault="000D1355" w:rsidP="00AC29B8">
            <w:pPr>
              <w:numPr>
                <w:ilvl w:val="0"/>
                <w:numId w:val="14"/>
              </w:numPr>
              <w:spacing w:after="0" w:line="240" w:lineRule="auto"/>
              <w:jc w:val="both"/>
              <w:rPr>
                <w:rFonts w:ascii="Arial" w:eastAsia="Arial" w:hAnsi="Arial" w:cs="Arial"/>
                <w:b/>
                <w:color w:val="4472C4" w:themeColor="accent5"/>
                <w:spacing w:val="-4"/>
                <w:sz w:val="18"/>
                <w:szCs w:val="18"/>
              </w:rPr>
            </w:pPr>
            <w:r w:rsidRPr="000D1355">
              <w:rPr>
                <w:rFonts w:ascii="Arial" w:eastAsia="Times New Roman" w:hAnsi="Arial" w:cs="Arial"/>
                <w:color w:val="4472C4" w:themeColor="accent5"/>
                <w:spacing w:val="-4"/>
                <w:sz w:val="18"/>
                <w:szCs w:val="18"/>
                <w:lang w:eastAsia="ru-RU"/>
              </w:rPr>
              <w:t>Паспорт либо руководство пользователя/ руководство по эксплуатации, методика калибровки, для средств измерения утвержденного типа (Госреестр СИ) - методика поверки, свидетельство об утверждении типа и описание типа.</w:t>
            </w:r>
          </w:p>
        </w:tc>
        <w:tc>
          <w:tcPr>
            <w:tcW w:w="5103" w:type="dxa"/>
            <w:shd w:val="clear" w:color="auto" w:fill="auto"/>
          </w:tcPr>
          <w:p w14:paraId="77CDA95C" w14:textId="651823A3" w:rsidR="000D1355" w:rsidRDefault="0004653A" w:rsidP="0004653A">
            <w:pPr>
              <w:spacing w:after="0" w:line="240" w:lineRule="auto"/>
              <w:ind w:left="316" w:hanging="316"/>
              <w:jc w:val="both"/>
              <w:rPr>
                <w:rFonts w:ascii="Arial" w:eastAsia="Arial" w:hAnsi="Arial" w:cs="Arial"/>
                <w:b/>
                <w:color w:val="4472C4" w:themeColor="accent5"/>
                <w:spacing w:val="-4"/>
                <w:sz w:val="18"/>
                <w:szCs w:val="18"/>
                <w:lang w:val="en-US"/>
              </w:rPr>
            </w:pPr>
            <w:r>
              <w:rPr>
                <w:rFonts w:ascii="Arial" w:eastAsia="Arial" w:hAnsi="Arial" w:cs="Arial"/>
                <w:b/>
                <w:color w:val="4472C4" w:themeColor="accent5"/>
                <w:spacing w:val="-4"/>
                <w:sz w:val="18"/>
                <w:szCs w:val="18"/>
              </w:rPr>
              <w:t xml:space="preserve">6.  </w:t>
            </w:r>
            <w:r w:rsidR="000D1355" w:rsidRPr="000D1355">
              <w:rPr>
                <w:rFonts w:ascii="Arial" w:eastAsia="Arial" w:hAnsi="Arial" w:cs="Arial"/>
                <w:b/>
                <w:color w:val="4472C4" w:themeColor="accent5"/>
                <w:spacing w:val="-4"/>
                <w:sz w:val="18"/>
                <w:szCs w:val="18"/>
                <w:lang w:val="en-US"/>
              </w:rPr>
              <w:t>Calibration of measuring equipment</w:t>
            </w:r>
          </w:p>
          <w:p w14:paraId="4BEFBD6A" w14:textId="77777777" w:rsidR="0004653A" w:rsidRPr="000D1355" w:rsidRDefault="0004653A" w:rsidP="0004653A">
            <w:pPr>
              <w:spacing w:after="0" w:line="240" w:lineRule="auto"/>
              <w:ind w:left="316"/>
              <w:jc w:val="both"/>
              <w:rPr>
                <w:rFonts w:ascii="Arial" w:eastAsia="Arial" w:hAnsi="Arial" w:cs="Arial"/>
                <w:b/>
                <w:color w:val="4472C4" w:themeColor="accent5"/>
                <w:spacing w:val="-4"/>
                <w:sz w:val="18"/>
                <w:szCs w:val="18"/>
                <w:lang w:val="en-US"/>
              </w:rPr>
            </w:pPr>
          </w:p>
          <w:p w14:paraId="27E7172C" w14:textId="77777777" w:rsidR="000D1355" w:rsidRPr="00E4437F" w:rsidRDefault="000D1355" w:rsidP="00E90509">
            <w:pPr>
              <w:spacing w:after="0" w:line="240" w:lineRule="auto"/>
              <w:jc w:val="both"/>
              <w:rPr>
                <w:rFonts w:ascii="Arial" w:eastAsia="Arial" w:hAnsi="Arial" w:cs="Arial"/>
                <w:color w:val="4472C4" w:themeColor="accent5"/>
                <w:sz w:val="18"/>
                <w:szCs w:val="18"/>
              </w:rPr>
            </w:pPr>
            <w:r w:rsidRPr="00E4437F">
              <w:rPr>
                <w:rFonts w:ascii="Arial" w:eastAsia="Arial" w:hAnsi="Arial" w:cs="Arial"/>
                <w:color w:val="4472C4" w:themeColor="accent5"/>
                <w:sz w:val="18"/>
                <w:szCs w:val="18"/>
              </w:rPr>
              <w:t>Measuring equipment (measuring tool as an independent unit, or as part of equipment, equipment for measuring) shall be accompanied by following documentation:</w:t>
            </w:r>
          </w:p>
          <w:p w14:paraId="6770CA6C" w14:textId="77777777" w:rsidR="000D1355" w:rsidRPr="002B2959" w:rsidRDefault="000D1355" w:rsidP="00E90509">
            <w:pPr>
              <w:spacing w:after="0" w:line="240" w:lineRule="auto"/>
              <w:ind w:left="599"/>
              <w:jc w:val="both"/>
              <w:rPr>
                <w:rFonts w:ascii="Arial" w:eastAsia="Calibri" w:hAnsi="Arial" w:cs="Arial"/>
                <w:color w:val="0070C0"/>
                <w:sz w:val="18"/>
                <w:szCs w:val="18"/>
                <w:lang w:val="en-US" w:eastAsia="ru-RU"/>
              </w:rPr>
            </w:pPr>
          </w:p>
          <w:p w14:paraId="6D129076" w14:textId="77777777" w:rsidR="000D1355" w:rsidRPr="002B2959" w:rsidRDefault="000D1355" w:rsidP="00D46E64">
            <w:pPr>
              <w:numPr>
                <w:ilvl w:val="0"/>
                <w:numId w:val="15"/>
              </w:numPr>
              <w:spacing w:after="0" w:line="240" w:lineRule="auto"/>
              <w:ind w:left="599" w:hanging="283"/>
              <w:jc w:val="both"/>
              <w:rPr>
                <w:rFonts w:ascii="Arial" w:eastAsia="Calibri" w:hAnsi="Arial" w:cs="Arial"/>
                <w:color w:val="0070C0"/>
                <w:sz w:val="18"/>
                <w:szCs w:val="18"/>
                <w:lang w:val="en-US" w:eastAsia="ru-RU"/>
              </w:rPr>
            </w:pPr>
            <w:r w:rsidRPr="002B2959">
              <w:rPr>
                <w:rFonts w:ascii="Arial" w:eastAsia="Calibri" w:hAnsi="Arial" w:cs="Arial"/>
                <w:color w:val="0070C0"/>
                <w:sz w:val="18"/>
                <w:szCs w:val="18"/>
                <w:lang w:val="en-US" w:eastAsia="ru-RU"/>
              </w:rPr>
              <w:t xml:space="preserve">Original Certificate of calibration with calibration data completed </w:t>
            </w:r>
            <w:proofErr w:type="spellStart"/>
            <w:r w:rsidRPr="002B2959">
              <w:rPr>
                <w:rFonts w:ascii="Arial" w:eastAsia="Calibri" w:hAnsi="Arial" w:cs="Arial"/>
                <w:color w:val="0070C0"/>
                <w:sz w:val="18"/>
                <w:szCs w:val="18"/>
                <w:lang w:val="en-US" w:eastAsia="ru-RU"/>
              </w:rPr>
              <w:t>iaw</w:t>
            </w:r>
            <w:proofErr w:type="spellEnd"/>
            <w:r w:rsidRPr="002B2959">
              <w:rPr>
                <w:rFonts w:ascii="Arial" w:eastAsia="Calibri" w:hAnsi="Arial" w:cs="Arial"/>
                <w:color w:val="0070C0"/>
                <w:sz w:val="18"/>
                <w:szCs w:val="18"/>
                <w:lang w:val="en-US" w:eastAsia="ru-RU"/>
              </w:rPr>
              <w:t xml:space="preserve"> ISO/IEC 17025 issued by ISO/IEC 17025 accredited organization. Remained due calibration time that reflected in the Certificate of Calibration must not be less than half of year from the delivery date of the measuring tooling, and;</w:t>
            </w:r>
          </w:p>
          <w:p w14:paraId="7C3CE90A" w14:textId="77777777" w:rsidR="000D1355" w:rsidRPr="002B2959" w:rsidRDefault="000D1355" w:rsidP="00D46E64">
            <w:pPr>
              <w:spacing w:after="0" w:line="240" w:lineRule="auto"/>
              <w:jc w:val="both"/>
              <w:rPr>
                <w:rFonts w:ascii="Arial" w:eastAsia="Arial" w:hAnsi="Arial" w:cs="Arial"/>
                <w:color w:val="0070C0"/>
                <w:sz w:val="18"/>
                <w:szCs w:val="18"/>
                <w:lang w:val="en-US"/>
              </w:rPr>
            </w:pPr>
          </w:p>
          <w:p w14:paraId="47C50D4F" w14:textId="77777777" w:rsidR="000D1355" w:rsidRPr="002B2959" w:rsidRDefault="000D1355" w:rsidP="00D46E64">
            <w:pPr>
              <w:spacing w:after="0" w:line="240" w:lineRule="auto"/>
              <w:jc w:val="both"/>
              <w:rPr>
                <w:rFonts w:ascii="Arial" w:eastAsia="Arial" w:hAnsi="Arial" w:cs="Arial"/>
                <w:color w:val="0070C0"/>
                <w:sz w:val="18"/>
                <w:szCs w:val="18"/>
                <w:lang w:val="en-US"/>
              </w:rPr>
            </w:pPr>
          </w:p>
          <w:p w14:paraId="6D9C6018" w14:textId="77777777" w:rsidR="000D1355" w:rsidRPr="002B2959" w:rsidRDefault="000D1355" w:rsidP="00D46E64">
            <w:pPr>
              <w:spacing w:after="0" w:line="240" w:lineRule="auto"/>
              <w:jc w:val="both"/>
              <w:rPr>
                <w:rFonts w:ascii="Arial" w:eastAsia="Arial" w:hAnsi="Arial" w:cs="Arial"/>
                <w:color w:val="0070C0"/>
                <w:sz w:val="18"/>
                <w:szCs w:val="18"/>
                <w:lang w:val="en-US"/>
              </w:rPr>
            </w:pPr>
          </w:p>
          <w:p w14:paraId="231F751A" w14:textId="77777777" w:rsidR="000D1355" w:rsidRPr="002B2959" w:rsidRDefault="000D1355" w:rsidP="00D46E64">
            <w:pPr>
              <w:spacing w:after="0" w:line="240" w:lineRule="auto"/>
              <w:jc w:val="both"/>
              <w:rPr>
                <w:rFonts w:ascii="Arial" w:eastAsia="Calibri" w:hAnsi="Arial" w:cs="Arial"/>
                <w:color w:val="0070C0"/>
                <w:sz w:val="18"/>
                <w:szCs w:val="18"/>
                <w:lang w:val="en-US" w:eastAsia="ru-RU"/>
              </w:rPr>
            </w:pPr>
          </w:p>
          <w:p w14:paraId="08DC2E01" w14:textId="77777777" w:rsidR="000D1355" w:rsidRPr="002B2959" w:rsidRDefault="000D1355" w:rsidP="00E90509">
            <w:pPr>
              <w:spacing w:after="0" w:line="240" w:lineRule="auto"/>
              <w:jc w:val="both"/>
              <w:rPr>
                <w:rFonts w:ascii="Arial" w:eastAsia="Calibri" w:hAnsi="Arial" w:cs="Arial"/>
                <w:color w:val="0070C0"/>
                <w:sz w:val="18"/>
                <w:szCs w:val="18"/>
                <w:lang w:val="en-US"/>
              </w:rPr>
            </w:pPr>
            <w:bookmarkStart w:id="0" w:name="_GoBack"/>
            <w:bookmarkEnd w:id="0"/>
          </w:p>
          <w:p w14:paraId="01DDA1C0" w14:textId="77777777" w:rsidR="000D1355" w:rsidRPr="002B2959" w:rsidRDefault="000D1355" w:rsidP="00E90509">
            <w:pPr>
              <w:spacing w:after="0" w:line="240" w:lineRule="auto"/>
              <w:jc w:val="both"/>
              <w:rPr>
                <w:rFonts w:ascii="Arial" w:eastAsia="Calibri" w:hAnsi="Arial" w:cs="Arial"/>
                <w:color w:val="0070C0"/>
                <w:sz w:val="18"/>
                <w:szCs w:val="18"/>
                <w:lang w:val="en-US"/>
              </w:rPr>
            </w:pPr>
          </w:p>
          <w:p w14:paraId="2E92FDDF" w14:textId="77777777" w:rsidR="000D1355" w:rsidRPr="002B2959" w:rsidRDefault="000D1355" w:rsidP="00E90509">
            <w:pPr>
              <w:spacing w:after="0" w:line="240" w:lineRule="auto"/>
              <w:jc w:val="both"/>
              <w:rPr>
                <w:rFonts w:ascii="Arial" w:eastAsia="Calibri" w:hAnsi="Arial" w:cs="Arial"/>
                <w:color w:val="0070C0"/>
                <w:sz w:val="18"/>
                <w:szCs w:val="18"/>
                <w:lang w:val="en-US"/>
              </w:rPr>
            </w:pPr>
          </w:p>
          <w:p w14:paraId="5822138D" w14:textId="77777777" w:rsidR="000D1355" w:rsidRPr="002B2959" w:rsidRDefault="000D1355" w:rsidP="00E90509">
            <w:pPr>
              <w:spacing w:after="0" w:line="240" w:lineRule="auto"/>
              <w:jc w:val="both"/>
              <w:rPr>
                <w:rFonts w:ascii="Arial" w:eastAsia="Calibri" w:hAnsi="Arial" w:cs="Arial"/>
                <w:color w:val="0070C0"/>
                <w:sz w:val="18"/>
                <w:szCs w:val="18"/>
                <w:lang w:val="en-US"/>
              </w:rPr>
            </w:pPr>
          </w:p>
          <w:p w14:paraId="2E54FA44" w14:textId="77777777" w:rsidR="000D1355" w:rsidRPr="002B2959" w:rsidRDefault="000D1355" w:rsidP="00E90509">
            <w:pPr>
              <w:spacing w:after="0" w:line="240" w:lineRule="auto"/>
              <w:jc w:val="both"/>
              <w:rPr>
                <w:rFonts w:ascii="Arial" w:eastAsia="Calibri" w:hAnsi="Arial" w:cs="Arial"/>
                <w:color w:val="0070C0"/>
                <w:sz w:val="18"/>
                <w:szCs w:val="18"/>
                <w:lang w:val="en-US"/>
              </w:rPr>
            </w:pPr>
          </w:p>
          <w:p w14:paraId="0D11C7B7" w14:textId="77777777" w:rsidR="000D1355" w:rsidRPr="002B2959" w:rsidRDefault="000D1355" w:rsidP="0035546D">
            <w:pPr>
              <w:spacing w:after="0" w:line="240" w:lineRule="auto"/>
              <w:jc w:val="both"/>
              <w:rPr>
                <w:rFonts w:ascii="Arial" w:eastAsia="Calibri" w:hAnsi="Arial" w:cs="Arial"/>
                <w:color w:val="0070C0"/>
                <w:sz w:val="18"/>
                <w:szCs w:val="18"/>
                <w:lang w:val="en-US" w:eastAsia="ru-RU"/>
              </w:rPr>
            </w:pPr>
          </w:p>
          <w:p w14:paraId="40A1DFD0" w14:textId="7E27761E" w:rsidR="000D1355" w:rsidRPr="000D1355" w:rsidRDefault="000D1355" w:rsidP="008E5E69">
            <w:pPr>
              <w:numPr>
                <w:ilvl w:val="0"/>
                <w:numId w:val="15"/>
              </w:numPr>
              <w:spacing w:after="0" w:line="240" w:lineRule="auto"/>
              <w:ind w:left="599" w:hanging="283"/>
              <w:jc w:val="both"/>
              <w:rPr>
                <w:rFonts w:ascii="Arial" w:eastAsia="Arial" w:hAnsi="Arial" w:cs="Arial"/>
                <w:b/>
                <w:color w:val="4472C4" w:themeColor="accent5"/>
                <w:spacing w:val="-4"/>
                <w:sz w:val="18"/>
                <w:szCs w:val="18"/>
                <w:lang w:val="en-US"/>
              </w:rPr>
            </w:pPr>
            <w:r w:rsidRPr="002B2959">
              <w:rPr>
                <w:rFonts w:ascii="Arial" w:eastAsia="Calibri" w:hAnsi="Arial" w:cs="Arial"/>
                <w:color w:val="0070C0"/>
                <w:sz w:val="18"/>
                <w:szCs w:val="18"/>
                <w:lang w:val="en-US" w:eastAsia="ru-RU"/>
              </w:rPr>
              <w:t>Operation or User’s, procedure/method of calibration from manufacturer’s (on request and subject to availability).</w:t>
            </w:r>
            <w:r w:rsidRPr="002B2959">
              <w:rPr>
                <w:rFonts w:ascii="Arial" w:eastAsia="Arial" w:hAnsi="Arial" w:cs="Arial"/>
                <w:color w:val="0070C0"/>
                <w:sz w:val="18"/>
                <w:szCs w:val="18"/>
                <w:lang w:val="en-US"/>
              </w:rPr>
              <w:t xml:space="preserve"> </w:t>
            </w:r>
          </w:p>
        </w:tc>
      </w:tr>
      <w:tr w:rsidR="00E90509" w:rsidRPr="00E90509" w14:paraId="5A5188D1" w14:textId="77777777" w:rsidTr="0047642A">
        <w:trPr>
          <w:trHeight w:val="300"/>
          <w:jc w:val="center"/>
        </w:trPr>
        <w:tc>
          <w:tcPr>
            <w:tcW w:w="5132" w:type="dxa"/>
            <w:shd w:val="clear" w:color="auto" w:fill="auto"/>
          </w:tcPr>
          <w:p w14:paraId="46A3E699" w14:textId="77777777" w:rsidR="00E90509" w:rsidRPr="00E90509" w:rsidRDefault="00E90509" w:rsidP="00E90509">
            <w:pPr>
              <w:numPr>
                <w:ilvl w:val="0"/>
                <w:numId w:val="6"/>
              </w:numPr>
              <w:spacing w:after="0" w:line="240" w:lineRule="auto"/>
              <w:ind w:left="322"/>
              <w:jc w:val="both"/>
              <w:rPr>
                <w:rFonts w:ascii="Arial" w:eastAsia="Arial" w:hAnsi="Arial" w:cs="Arial"/>
                <w:b/>
                <w:sz w:val="18"/>
                <w:szCs w:val="18"/>
                <w:lang w:val="en-US"/>
              </w:rPr>
            </w:pPr>
            <w:r w:rsidRPr="00E90509">
              <w:rPr>
                <w:rFonts w:ascii="Arial" w:eastAsia="Arial" w:hAnsi="Arial" w:cs="Arial"/>
                <w:b/>
                <w:color w:val="000000"/>
                <w:spacing w:val="-4"/>
                <w:sz w:val="18"/>
                <w:szCs w:val="18"/>
              </w:rPr>
              <w:t>Идентификация</w:t>
            </w:r>
          </w:p>
        </w:tc>
        <w:tc>
          <w:tcPr>
            <w:tcW w:w="5103" w:type="dxa"/>
            <w:shd w:val="clear" w:color="auto" w:fill="auto"/>
          </w:tcPr>
          <w:p w14:paraId="18D263F6" w14:textId="77777777" w:rsidR="00E90509" w:rsidRPr="00E90509" w:rsidRDefault="00E90509" w:rsidP="0004653A">
            <w:pPr>
              <w:numPr>
                <w:ilvl w:val="0"/>
                <w:numId w:val="25"/>
              </w:numPr>
              <w:spacing w:after="0" w:line="240" w:lineRule="auto"/>
              <w:ind w:left="290" w:hanging="290"/>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Identification</w:t>
            </w:r>
          </w:p>
        </w:tc>
      </w:tr>
      <w:tr w:rsidR="00E90509" w:rsidRPr="0004653A" w14:paraId="27B70DD7" w14:textId="77777777" w:rsidTr="0047642A">
        <w:trPr>
          <w:trHeight w:val="1552"/>
          <w:jc w:val="center"/>
        </w:trPr>
        <w:tc>
          <w:tcPr>
            <w:tcW w:w="5132" w:type="dxa"/>
            <w:shd w:val="clear" w:color="auto" w:fill="auto"/>
          </w:tcPr>
          <w:p w14:paraId="04FA9977" w14:textId="77777777" w:rsidR="00E90509" w:rsidRPr="00E90509" w:rsidRDefault="00E90509" w:rsidP="00E90509">
            <w:pPr>
              <w:spacing w:after="0" w:line="240" w:lineRule="auto"/>
              <w:jc w:val="both"/>
              <w:rPr>
                <w:rFonts w:ascii="Arial" w:eastAsia="Arial" w:hAnsi="Arial" w:cs="Arial"/>
                <w:iCs/>
                <w:sz w:val="18"/>
                <w:szCs w:val="18"/>
              </w:rPr>
            </w:pPr>
            <w:r w:rsidRPr="00E90509">
              <w:rPr>
                <w:rFonts w:ascii="Arial" w:eastAsia="Arial" w:hAnsi="Arial" w:cs="Arial"/>
                <w:sz w:val="18"/>
                <w:szCs w:val="18"/>
              </w:rPr>
              <w:t>7.1. П</w:t>
            </w:r>
            <w:r w:rsidRPr="00E90509">
              <w:rPr>
                <w:rFonts w:ascii="Arial" w:eastAsia="Arial" w:hAnsi="Arial" w:cs="Arial"/>
                <w:iCs/>
                <w:sz w:val="18"/>
                <w:szCs w:val="18"/>
              </w:rPr>
              <w:t xml:space="preserve">оставляемые </w:t>
            </w:r>
            <w:r w:rsidRPr="00E90509">
              <w:rPr>
                <w:rFonts w:ascii="Arial" w:eastAsia="Arial" w:hAnsi="Arial" w:cs="Arial"/>
                <w:sz w:val="18"/>
                <w:szCs w:val="18"/>
              </w:rPr>
              <w:t>товары</w:t>
            </w:r>
            <w:r w:rsidRPr="00E90509">
              <w:rPr>
                <w:rFonts w:ascii="Arial" w:eastAsia="Arial" w:hAnsi="Arial" w:cs="Arial"/>
                <w:iCs/>
                <w:sz w:val="18"/>
                <w:szCs w:val="18"/>
              </w:rPr>
              <w:t xml:space="preserve"> должны иметь маркировку чертежного номера, заводского номера или номера партии, позволяющую однозначно идентифицировать</w:t>
            </w:r>
            <w:r w:rsidRPr="00E90509">
              <w:rPr>
                <w:rFonts w:ascii="Arial" w:eastAsia="Arial" w:hAnsi="Arial" w:cs="Arial"/>
                <w:sz w:val="18"/>
                <w:szCs w:val="18"/>
              </w:rPr>
              <w:t xml:space="preserve"> его с сопроводительной документацией.</w:t>
            </w:r>
            <w:r w:rsidRPr="00E90509">
              <w:rPr>
                <w:rFonts w:ascii="Arial" w:eastAsia="Arial" w:hAnsi="Arial" w:cs="Arial"/>
                <w:iCs/>
                <w:sz w:val="18"/>
                <w:szCs w:val="18"/>
              </w:rPr>
              <w:t xml:space="preserve"> Части слишком мелкие или неприспособленные для маркировки, должны быть снабжены ярлыком и упакованы с нанесением внешней маркировки на упаковку.</w:t>
            </w:r>
          </w:p>
        </w:tc>
        <w:tc>
          <w:tcPr>
            <w:tcW w:w="5103" w:type="dxa"/>
            <w:shd w:val="clear" w:color="auto" w:fill="auto"/>
          </w:tcPr>
          <w:p w14:paraId="1CDE0E0C" w14:textId="77777777" w:rsidR="00E90509" w:rsidRPr="00E90509" w:rsidRDefault="00E90509" w:rsidP="00E90509">
            <w:pPr>
              <w:tabs>
                <w:tab w:val="num" w:pos="1440"/>
              </w:tabs>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 xml:space="preserve">7.1. Supplied Goods should carry </w:t>
            </w:r>
            <w:r w:rsidRPr="00E90509">
              <w:rPr>
                <w:rFonts w:ascii="Arial" w:eastAsia="Arial" w:hAnsi="Arial" w:cs="Arial"/>
                <w:sz w:val="18"/>
                <w:szCs w:val="18"/>
                <w:lang w:val="en-SG"/>
              </w:rPr>
              <w:t>p</w:t>
            </w:r>
            <w:r w:rsidRPr="00E90509">
              <w:rPr>
                <w:rFonts w:ascii="Arial" w:eastAsia="Arial" w:hAnsi="Arial" w:cs="Arial"/>
                <w:sz w:val="18"/>
                <w:szCs w:val="18"/>
                <w:lang w:val="en-US"/>
              </w:rPr>
              <w:t>/n, s/n or batch which clearly relates it to the delivery documentation. Parts that are too small or otherwise impractical to mark shall be individually tagged or bagged with the identification markings applied to the tag or bag.</w:t>
            </w:r>
          </w:p>
          <w:p w14:paraId="0DCDB575" w14:textId="77777777" w:rsidR="00E90509" w:rsidRPr="00E90509" w:rsidRDefault="00E90509" w:rsidP="00E90509">
            <w:pPr>
              <w:spacing w:after="0" w:line="240" w:lineRule="auto"/>
              <w:jc w:val="both"/>
              <w:rPr>
                <w:rFonts w:ascii="Arial" w:eastAsia="Arial" w:hAnsi="Arial" w:cs="Arial"/>
                <w:b/>
                <w:sz w:val="18"/>
                <w:szCs w:val="18"/>
                <w:lang w:val="en-US"/>
              </w:rPr>
            </w:pPr>
          </w:p>
        </w:tc>
      </w:tr>
      <w:tr w:rsidR="00E90509" w:rsidRPr="0004653A" w14:paraId="3F57C220" w14:textId="77777777" w:rsidTr="0047642A">
        <w:trPr>
          <w:trHeight w:val="949"/>
          <w:jc w:val="center"/>
        </w:trPr>
        <w:tc>
          <w:tcPr>
            <w:tcW w:w="5132" w:type="dxa"/>
            <w:shd w:val="clear" w:color="auto" w:fill="auto"/>
          </w:tcPr>
          <w:p w14:paraId="349ABDC2"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sz w:val="18"/>
                <w:szCs w:val="18"/>
              </w:rPr>
              <w:t>7.2. Если к материалу предъявляются специальные     требования, такие    как условия хранения или срок годности и т.д. эти ограничения должны быть описаны в документации и/или нанесены на упаковку.</w:t>
            </w:r>
          </w:p>
        </w:tc>
        <w:tc>
          <w:tcPr>
            <w:tcW w:w="5103" w:type="dxa"/>
            <w:shd w:val="clear" w:color="auto" w:fill="auto"/>
          </w:tcPr>
          <w:p w14:paraId="2F6E8E59" w14:textId="77777777" w:rsidR="00E90509" w:rsidRPr="00E90509" w:rsidRDefault="00E90509" w:rsidP="00E90509">
            <w:pPr>
              <w:tabs>
                <w:tab w:val="num" w:pos="1440"/>
              </w:tabs>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7.2. If Goods is subject to special conditions such as storage condition or life limitation etc. and this should be included on the documentation and/ or material packaging.</w:t>
            </w:r>
          </w:p>
        </w:tc>
      </w:tr>
      <w:tr w:rsidR="00E90509" w:rsidRPr="00E90509" w14:paraId="59E18F82" w14:textId="77777777" w:rsidTr="0047642A">
        <w:trPr>
          <w:trHeight w:val="268"/>
          <w:jc w:val="center"/>
        </w:trPr>
        <w:tc>
          <w:tcPr>
            <w:tcW w:w="5132" w:type="dxa"/>
            <w:shd w:val="clear" w:color="auto" w:fill="auto"/>
          </w:tcPr>
          <w:p w14:paraId="24BF1EA4" w14:textId="77777777" w:rsidR="00E90509" w:rsidRPr="00E90509" w:rsidRDefault="00E90509" w:rsidP="00E90509">
            <w:pPr>
              <w:numPr>
                <w:ilvl w:val="0"/>
                <w:numId w:val="6"/>
              </w:numPr>
              <w:spacing w:after="0" w:line="240" w:lineRule="auto"/>
              <w:ind w:left="322"/>
              <w:jc w:val="both"/>
              <w:rPr>
                <w:rFonts w:ascii="Arial" w:eastAsia="Arial" w:hAnsi="Arial" w:cs="Arial"/>
                <w:b/>
                <w:sz w:val="18"/>
                <w:szCs w:val="18"/>
              </w:rPr>
            </w:pPr>
            <w:r w:rsidRPr="00E90509">
              <w:rPr>
                <w:rFonts w:ascii="Arial" w:eastAsia="Arial" w:hAnsi="Arial" w:cs="Arial"/>
                <w:b/>
                <w:color w:val="000000"/>
                <w:spacing w:val="-4"/>
                <w:sz w:val="18"/>
                <w:szCs w:val="18"/>
              </w:rPr>
              <w:t>Транспортировка и упаковка</w:t>
            </w:r>
          </w:p>
        </w:tc>
        <w:tc>
          <w:tcPr>
            <w:tcW w:w="5103" w:type="dxa"/>
            <w:shd w:val="clear" w:color="auto" w:fill="auto"/>
          </w:tcPr>
          <w:p w14:paraId="53074B53" w14:textId="77777777" w:rsidR="00E90509" w:rsidRPr="00E90509" w:rsidRDefault="00E90509" w:rsidP="0004653A">
            <w:pPr>
              <w:numPr>
                <w:ilvl w:val="0"/>
                <w:numId w:val="25"/>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Transportation and packaging</w:t>
            </w:r>
          </w:p>
        </w:tc>
      </w:tr>
      <w:tr w:rsidR="00E90509" w:rsidRPr="0004653A" w14:paraId="3AE49A34" w14:textId="77777777" w:rsidTr="0047642A">
        <w:trPr>
          <w:trHeight w:val="981"/>
          <w:jc w:val="center"/>
        </w:trPr>
        <w:tc>
          <w:tcPr>
            <w:tcW w:w="5132" w:type="dxa"/>
            <w:shd w:val="clear" w:color="auto" w:fill="auto"/>
          </w:tcPr>
          <w:p w14:paraId="3D4B5EB2"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iCs/>
                <w:sz w:val="18"/>
                <w:szCs w:val="18"/>
              </w:rPr>
              <w:t>8.1. Товар должен быть упакован в соответствии с АТА 300 спецификацией. Упаковочные лейблы должны быть установлены с внешней стороны транспортировочного контейнера и вложены внутрь</w:t>
            </w:r>
            <w:r w:rsidRPr="00E90509">
              <w:rPr>
                <w:rFonts w:ascii="Arial" w:eastAsia="Arial" w:hAnsi="Arial" w:cs="Arial"/>
                <w:sz w:val="18"/>
                <w:szCs w:val="18"/>
              </w:rPr>
              <w:t>.</w:t>
            </w:r>
          </w:p>
        </w:tc>
        <w:tc>
          <w:tcPr>
            <w:tcW w:w="5103" w:type="dxa"/>
            <w:shd w:val="clear" w:color="auto" w:fill="auto"/>
          </w:tcPr>
          <w:p w14:paraId="0F7C9ECB" w14:textId="77777777" w:rsidR="00E90509" w:rsidRPr="00E90509" w:rsidRDefault="00E90509" w:rsidP="00E90509">
            <w:pPr>
              <w:tabs>
                <w:tab w:val="num" w:pos="1440"/>
              </w:tabs>
              <w:spacing w:after="0" w:line="240" w:lineRule="auto"/>
              <w:jc w:val="both"/>
              <w:rPr>
                <w:rFonts w:ascii="Arial" w:eastAsia="Arial" w:hAnsi="Arial" w:cs="Arial"/>
                <w:sz w:val="18"/>
                <w:szCs w:val="18"/>
                <w:lang w:val="en-US"/>
              </w:rPr>
            </w:pPr>
            <w:r w:rsidRPr="00E90509">
              <w:rPr>
                <w:rFonts w:ascii="Arial" w:eastAsia="Arial" w:hAnsi="Arial" w:cs="Arial"/>
                <w:sz w:val="18"/>
                <w:szCs w:val="18"/>
                <w:lang w:val="en-US"/>
              </w:rPr>
              <w:t>8.1. Goods must be packaged in accordance with ATA 300 Specification. Packing slips must be on the exterior of each shipping container and enclosed inside the box.</w:t>
            </w:r>
          </w:p>
        </w:tc>
      </w:tr>
      <w:tr w:rsidR="00E90509" w:rsidRPr="0004653A" w14:paraId="1A2B1691" w14:textId="77777777" w:rsidTr="0047642A">
        <w:trPr>
          <w:trHeight w:val="981"/>
          <w:jc w:val="center"/>
        </w:trPr>
        <w:tc>
          <w:tcPr>
            <w:tcW w:w="5132" w:type="dxa"/>
            <w:shd w:val="clear" w:color="auto" w:fill="auto"/>
          </w:tcPr>
          <w:p w14:paraId="6EFC892A" w14:textId="77777777" w:rsidR="00E90509" w:rsidRPr="00E90509" w:rsidRDefault="00E90509" w:rsidP="00E90509">
            <w:pPr>
              <w:spacing w:after="0" w:line="240" w:lineRule="auto"/>
              <w:jc w:val="both"/>
              <w:rPr>
                <w:rFonts w:ascii="Arial" w:eastAsia="Arial" w:hAnsi="Arial" w:cs="Arial"/>
                <w:sz w:val="18"/>
                <w:szCs w:val="18"/>
              </w:rPr>
            </w:pPr>
            <w:r w:rsidRPr="00E90509">
              <w:rPr>
                <w:rFonts w:ascii="Arial" w:eastAsia="Arial" w:hAnsi="Arial" w:cs="Arial"/>
                <w:iCs/>
                <w:sz w:val="18"/>
                <w:szCs w:val="18"/>
              </w:rPr>
              <w:t>8.2. Опасные грузы должны быть упакованы и промаркированы в соответствии с документом 9284 ICAO «Технические инструкции по безопасной перевозке опасных грузов по воздуху».</w:t>
            </w:r>
          </w:p>
        </w:tc>
        <w:tc>
          <w:tcPr>
            <w:tcW w:w="5103" w:type="dxa"/>
            <w:shd w:val="clear" w:color="auto" w:fill="auto"/>
          </w:tcPr>
          <w:p w14:paraId="69270D03" w14:textId="77777777" w:rsidR="00E90509" w:rsidRPr="00E90509" w:rsidRDefault="00E90509" w:rsidP="00E90509">
            <w:pPr>
              <w:tabs>
                <w:tab w:val="num" w:pos="1440"/>
              </w:tabs>
              <w:spacing w:after="0" w:line="240" w:lineRule="auto"/>
              <w:jc w:val="both"/>
              <w:rPr>
                <w:rFonts w:ascii="Arial" w:eastAsia="Arial" w:hAnsi="Arial" w:cs="Arial"/>
                <w:sz w:val="18"/>
                <w:szCs w:val="18"/>
                <w:lang w:val="en-US"/>
              </w:rPr>
            </w:pPr>
            <w:r w:rsidRPr="00E90509">
              <w:rPr>
                <w:rFonts w:ascii="Arial" w:eastAsia="Arial" w:hAnsi="Arial" w:cs="Arial"/>
                <w:iCs/>
                <w:sz w:val="18"/>
                <w:szCs w:val="18"/>
                <w:lang w:val="en-US"/>
              </w:rPr>
              <w:t>8.2. Dangerous Goods</w:t>
            </w:r>
            <w:r w:rsidRPr="00E90509">
              <w:rPr>
                <w:rFonts w:ascii="Arial" w:eastAsia="Arial" w:hAnsi="Arial" w:cs="Arial"/>
                <w:sz w:val="18"/>
                <w:szCs w:val="18"/>
                <w:lang w:val="en-US"/>
              </w:rPr>
              <w:t xml:space="preserve"> must be packaged and marked according to the</w:t>
            </w:r>
            <w:r w:rsidRPr="00E90509">
              <w:rPr>
                <w:rFonts w:ascii="Arial" w:eastAsia="Arial" w:hAnsi="Arial" w:cs="Arial"/>
                <w:iCs/>
                <w:sz w:val="18"/>
                <w:szCs w:val="18"/>
                <w:lang w:val="en-US"/>
              </w:rPr>
              <w:t xml:space="preserve"> Doc. 9284 ICAO Technical Instructions for the Safe Transport of Dangerous Goods by Air.</w:t>
            </w:r>
          </w:p>
        </w:tc>
      </w:tr>
      <w:tr w:rsidR="00E90509" w:rsidRPr="00E90509" w14:paraId="5CFDD643" w14:textId="77777777" w:rsidTr="0047642A">
        <w:trPr>
          <w:jc w:val="center"/>
        </w:trPr>
        <w:tc>
          <w:tcPr>
            <w:tcW w:w="5132" w:type="dxa"/>
            <w:shd w:val="clear" w:color="auto" w:fill="auto"/>
          </w:tcPr>
          <w:p w14:paraId="020D706D" w14:textId="77777777" w:rsidR="00E90509" w:rsidRPr="00E90509" w:rsidRDefault="00E90509" w:rsidP="00E90509">
            <w:pPr>
              <w:numPr>
                <w:ilvl w:val="0"/>
                <w:numId w:val="6"/>
              </w:numPr>
              <w:spacing w:after="0" w:line="240" w:lineRule="auto"/>
              <w:ind w:left="322"/>
              <w:jc w:val="both"/>
              <w:rPr>
                <w:rFonts w:ascii="Arial" w:eastAsia="Arial" w:hAnsi="Arial" w:cs="Arial"/>
                <w:b/>
                <w:sz w:val="18"/>
                <w:szCs w:val="18"/>
              </w:rPr>
            </w:pPr>
            <w:r w:rsidRPr="00E90509">
              <w:rPr>
                <w:rFonts w:ascii="Arial" w:eastAsia="Arial" w:hAnsi="Arial" w:cs="Arial"/>
                <w:b/>
                <w:color w:val="000000"/>
                <w:spacing w:val="-4"/>
                <w:sz w:val="18"/>
                <w:szCs w:val="18"/>
              </w:rPr>
              <w:t>Специальные требования</w:t>
            </w:r>
          </w:p>
        </w:tc>
        <w:tc>
          <w:tcPr>
            <w:tcW w:w="5103" w:type="dxa"/>
            <w:shd w:val="clear" w:color="auto" w:fill="auto"/>
          </w:tcPr>
          <w:p w14:paraId="589EBE78" w14:textId="77777777" w:rsidR="00E90509" w:rsidRPr="00E90509" w:rsidRDefault="00E90509" w:rsidP="0004653A">
            <w:pPr>
              <w:numPr>
                <w:ilvl w:val="0"/>
                <w:numId w:val="25"/>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Special requirements</w:t>
            </w:r>
          </w:p>
        </w:tc>
      </w:tr>
      <w:tr w:rsidR="00E90509" w:rsidRPr="0004653A" w14:paraId="254F9C3F" w14:textId="77777777" w:rsidTr="0047642A">
        <w:trPr>
          <w:jc w:val="center"/>
        </w:trPr>
        <w:tc>
          <w:tcPr>
            <w:tcW w:w="5132" w:type="dxa"/>
            <w:shd w:val="clear" w:color="auto" w:fill="auto"/>
          </w:tcPr>
          <w:p w14:paraId="1111C2ED" w14:textId="77777777" w:rsidR="00E90509" w:rsidRPr="00E90509" w:rsidRDefault="00E90509" w:rsidP="00E90509">
            <w:pPr>
              <w:spacing w:after="0" w:line="240" w:lineRule="auto"/>
              <w:jc w:val="both"/>
              <w:rPr>
                <w:rFonts w:ascii="Arial" w:eastAsia="Arial" w:hAnsi="Arial" w:cs="Arial"/>
                <w:color w:val="000000"/>
                <w:sz w:val="18"/>
                <w:szCs w:val="18"/>
              </w:rPr>
            </w:pPr>
            <w:r w:rsidRPr="00E90509">
              <w:rPr>
                <w:rFonts w:ascii="Arial" w:eastAsia="Arial" w:hAnsi="Arial" w:cs="Arial"/>
                <w:color w:val="000000"/>
                <w:sz w:val="18"/>
                <w:szCs w:val="18"/>
              </w:rPr>
              <w:t>9.1. В случае если поставляемый Товар, является расходным материалом с ограниченным сроком годности, то такой Товар по умолчанию на момент поставки должен иметь остаточный срок годности не менее 75% от срока годности, установленного изготовителем, если иное письменно не согласовано Покупателем.</w:t>
            </w:r>
          </w:p>
        </w:tc>
        <w:tc>
          <w:tcPr>
            <w:tcW w:w="5103" w:type="dxa"/>
            <w:shd w:val="clear" w:color="auto" w:fill="auto"/>
          </w:tcPr>
          <w:p w14:paraId="716FB7DD" w14:textId="77777777" w:rsidR="00E90509" w:rsidRPr="00E90509" w:rsidRDefault="00E90509" w:rsidP="00E90509">
            <w:pPr>
              <w:spacing w:after="0" w:line="240" w:lineRule="auto"/>
              <w:jc w:val="both"/>
              <w:rPr>
                <w:rFonts w:ascii="Arial" w:eastAsia="Arial" w:hAnsi="Arial" w:cs="Arial"/>
                <w:color w:val="000000"/>
                <w:sz w:val="18"/>
                <w:szCs w:val="18"/>
                <w:lang w:val="en-US"/>
              </w:rPr>
            </w:pPr>
            <w:r w:rsidRPr="00E90509">
              <w:rPr>
                <w:rFonts w:ascii="Arial" w:eastAsia="Arial" w:hAnsi="Arial" w:cs="Arial"/>
                <w:color w:val="000000"/>
                <w:sz w:val="18"/>
                <w:szCs w:val="18"/>
                <w:lang w:val="en-US"/>
              </w:rPr>
              <w:t>9.1. If supplied Goods are consumables with a limited shelf life, then such Goods shall have a residual shelf life of at least 75% of the expiry date (set by the manufacturer) at the time of delivery by default unless otherwise agreed in writing by the Buyer.</w:t>
            </w:r>
          </w:p>
          <w:p w14:paraId="65ED9B35" w14:textId="77777777" w:rsidR="00E90509" w:rsidRPr="00E90509" w:rsidRDefault="00E90509" w:rsidP="00E90509">
            <w:pPr>
              <w:spacing w:after="0" w:line="240" w:lineRule="auto"/>
              <w:jc w:val="both"/>
              <w:rPr>
                <w:rFonts w:ascii="Arial" w:eastAsia="Arial" w:hAnsi="Arial" w:cs="Arial"/>
                <w:color w:val="000000"/>
                <w:sz w:val="18"/>
                <w:szCs w:val="18"/>
                <w:lang w:val="en-US"/>
              </w:rPr>
            </w:pPr>
          </w:p>
          <w:p w14:paraId="67683F41" w14:textId="77777777" w:rsidR="00E90509" w:rsidRPr="00E90509" w:rsidRDefault="00E90509" w:rsidP="00E90509">
            <w:pPr>
              <w:spacing w:after="0" w:line="240" w:lineRule="auto"/>
              <w:jc w:val="both"/>
              <w:rPr>
                <w:rFonts w:ascii="Arial" w:eastAsia="Arial" w:hAnsi="Arial" w:cs="Arial"/>
                <w:color w:val="000000"/>
                <w:sz w:val="18"/>
                <w:szCs w:val="18"/>
                <w:lang w:val="en-US"/>
              </w:rPr>
            </w:pPr>
          </w:p>
        </w:tc>
      </w:tr>
      <w:tr w:rsidR="00E90509" w:rsidRPr="0004653A" w14:paraId="55728B50" w14:textId="77777777" w:rsidTr="0047642A">
        <w:trPr>
          <w:trHeight w:val="1761"/>
          <w:jc w:val="center"/>
        </w:trPr>
        <w:tc>
          <w:tcPr>
            <w:tcW w:w="5132" w:type="dxa"/>
            <w:shd w:val="clear" w:color="auto" w:fill="auto"/>
          </w:tcPr>
          <w:p w14:paraId="7A29EB7C" w14:textId="77777777" w:rsidR="00E90509" w:rsidRPr="00E90509" w:rsidRDefault="00E90509" w:rsidP="00E90509">
            <w:pPr>
              <w:spacing w:after="0" w:line="240" w:lineRule="auto"/>
              <w:jc w:val="both"/>
              <w:rPr>
                <w:rFonts w:ascii="Arial" w:eastAsia="Arial" w:hAnsi="Arial" w:cs="Arial"/>
                <w:color w:val="000000"/>
                <w:sz w:val="18"/>
                <w:szCs w:val="18"/>
              </w:rPr>
            </w:pPr>
            <w:r w:rsidRPr="00E90509">
              <w:rPr>
                <w:rFonts w:ascii="Arial" w:eastAsia="Arial" w:hAnsi="Arial" w:cs="Arial"/>
                <w:color w:val="000000"/>
                <w:sz w:val="18"/>
                <w:szCs w:val="18"/>
              </w:rPr>
              <w:lastRenderedPageBreak/>
              <w:t>9.2. В случаях поступления на таможню РФ Товара с партийными номерами, отличающихся от партийных номеров, указанных в Заказе, и отсутствия подтверждения взаимозаменяемости, а также поступления Товара в большем количестве, чем было указано в Заказе - такой Товар, согласно действующему законодательству РФ, подлежит возврату Продавцу за его счет.</w:t>
            </w:r>
          </w:p>
        </w:tc>
        <w:tc>
          <w:tcPr>
            <w:tcW w:w="5103" w:type="dxa"/>
            <w:shd w:val="clear" w:color="auto" w:fill="auto"/>
          </w:tcPr>
          <w:p w14:paraId="353BE2A4" w14:textId="77777777" w:rsidR="00E90509" w:rsidRPr="00E90509" w:rsidRDefault="00E90509" w:rsidP="00E90509">
            <w:pPr>
              <w:spacing w:after="0" w:line="240" w:lineRule="auto"/>
              <w:jc w:val="both"/>
              <w:rPr>
                <w:rFonts w:ascii="Arial" w:eastAsia="Arial" w:hAnsi="Arial" w:cs="Arial"/>
                <w:color w:val="000000"/>
                <w:sz w:val="18"/>
                <w:szCs w:val="18"/>
                <w:lang w:val="en-US"/>
              </w:rPr>
            </w:pPr>
            <w:r w:rsidRPr="00E90509">
              <w:rPr>
                <w:rFonts w:ascii="Arial" w:eastAsia="Arial" w:hAnsi="Arial" w:cs="Arial"/>
                <w:color w:val="000000"/>
                <w:sz w:val="18"/>
                <w:szCs w:val="18"/>
                <w:lang w:val="en-US"/>
              </w:rPr>
              <w:t>9.2. In cases of receipt of Goods with part numbers, that are differ from the part numbers indicated in the Order, and the lack of confirmation of interchangeability, as well as the receipt of the Goods in a larger amount than indicated in the Order, such goods, according to the current legislation of the Russian Federation, are returned to the Seller on his charge.</w:t>
            </w:r>
          </w:p>
        </w:tc>
      </w:tr>
      <w:tr w:rsidR="00E90509" w:rsidRPr="00E90509" w14:paraId="47E6C33C" w14:textId="77777777" w:rsidTr="0047642A">
        <w:trPr>
          <w:trHeight w:val="270"/>
          <w:jc w:val="center"/>
        </w:trPr>
        <w:tc>
          <w:tcPr>
            <w:tcW w:w="5132" w:type="dxa"/>
            <w:shd w:val="clear" w:color="auto" w:fill="auto"/>
          </w:tcPr>
          <w:p w14:paraId="26575ED2"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Отзывные компании</w:t>
            </w:r>
          </w:p>
        </w:tc>
        <w:tc>
          <w:tcPr>
            <w:tcW w:w="5103" w:type="dxa"/>
            <w:shd w:val="clear" w:color="auto" w:fill="auto"/>
          </w:tcPr>
          <w:p w14:paraId="00DD6134" w14:textId="77777777" w:rsidR="00E90509" w:rsidRPr="00E90509" w:rsidRDefault="00E90509" w:rsidP="0004653A">
            <w:pPr>
              <w:numPr>
                <w:ilvl w:val="0"/>
                <w:numId w:val="25"/>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Recall program</w:t>
            </w:r>
          </w:p>
        </w:tc>
      </w:tr>
      <w:tr w:rsidR="00E90509" w:rsidRPr="0004653A" w14:paraId="33E69767" w14:textId="77777777" w:rsidTr="0047642A">
        <w:trPr>
          <w:trHeight w:val="1648"/>
          <w:jc w:val="center"/>
        </w:trPr>
        <w:tc>
          <w:tcPr>
            <w:tcW w:w="5132" w:type="dxa"/>
            <w:shd w:val="clear" w:color="auto" w:fill="auto"/>
          </w:tcPr>
          <w:p w14:paraId="7ADCA93D" w14:textId="77777777" w:rsidR="00E90509" w:rsidRPr="00E90509" w:rsidRDefault="00E90509" w:rsidP="00E90509">
            <w:pPr>
              <w:tabs>
                <w:tab w:val="left" w:pos="437"/>
              </w:tabs>
              <w:spacing w:after="0" w:line="240" w:lineRule="auto"/>
              <w:jc w:val="both"/>
              <w:rPr>
                <w:rFonts w:ascii="Arial" w:eastAsia="Arial" w:hAnsi="Arial" w:cs="Arial"/>
                <w:color w:val="000000"/>
                <w:sz w:val="18"/>
                <w:szCs w:val="18"/>
              </w:rPr>
            </w:pPr>
            <w:r w:rsidRPr="00E90509">
              <w:rPr>
                <w:rFonts w:ascii="Arial" w:eastAsia="Arial" w:hAnsi="Arial" w:cs="Arial"/>
                <w:color w:val="000000"/>
                <w:sz w:val="18"/>
                <w:szCs w:val="18"/>
              </w:rPr>
              <w:t xml:space="preserve">10.1. Продавец обязан незамедлительно сообщать Покупателю в письменном виде о выявленных дефектах, утрате летной годности и/или неработоспособности поставленного Товара или его составляющих, в случаях получения Продавцом такой информации после осуществления поставки данного Товара (в независимости от времени, прошедшем с момента поставки). </w:t>
            </w:r>
          </w:p>
        </w:tc>
        <w:tc>
          <w:tcPr>
            <w:tcW w:w="5103" w:type="dxa"/>
            <w:shd w:val="clear" w:color="auto" w:fill="auto"/>
          </w:tcPr>
          <w:p w14:paraId="7E5589A9" w14:textId="77777777" w:rsidR="00E90509" w:rsidRPr="00E90509" w:rsidRDefault="00E90509" w:rsidP="00E90509">
            <w:pPr>
              <w:tabs>
                <w:tab w:val="left" w:pos="429"/>
              </w:tabs>
              <w:spacing w:after="0" w:line="240" w:lineRule="auto"/>
              <w:contextualSpacing/>
              <w:jc w:val="both"/>
              <w:rPr>
                <w:rFonts w:ascii="Arial" w:eastAsia="Times New Roman" w:hAnsi="Arial" w:cs="Arial"/>
                <w:bCs/>
                <w:iCs/>
                <w:color w:val="000000"/>
                <w:sz w:val="18"/>
                <w:szCs w:val="18"/>
                <w:lang w:val="en-US" w:eastAsia="ru-RU"/>
              </w:rPr>
            </w:pPr>
            <w:r w:rsidRPr="00E90509">
              <w:rPr>
                <w:rFonts w:ascii="Arial" w:eastAsia="Times New Roman" w:hAnsi="Arial" w:cs="Arial"/>
                <w:bCs/>
                <w:iCs/>
                <w:color w:val="000000"/>
                <w:sz w:val="18"/>
                <w:szCs w:val="18"/>
                <w:lang w:val="en-US" w:eastAsia="ru-RU"/>
              </w:rPr>
              <w:t>10.1. The Seller shall inform the Buyer in writing as soon as possible about the detected malfunctions, defects, and unairworthy conditions of the delivered Goods or their components, in cases when the Seller receives such information after the supply of this Goods (regardless of the time since the delivery).</w:t>
            </w:r>
          </w:p>
          <w:p w14:paraId="328F0604" w14:textId="77777777" w:rsidR="00E90509" w:rsidRPr="00E90509" w:rsidRDefault="00E90509" w:rsidP="00E90509">
            <w:pPr>
              <w:spacing w:after="0" w:line="240" w:lineRule="auto"/>
              <w:jc w:val="both"/>
              <w:rPr>
                <w:rFonts w:ascii="Arial" w:eastAsia="Arial" w:hAnsi="Arial" w:cs="Arial"/>
                <w:color w:val="000000"/>
                <w:sz w:val="18"/>
                <w:szCs w:val="18"/>
                <w:lang w:val="en-US"/>
              </w:rPr>
            </w:pPr>
          </w:p>
        </w:tc>
      </w:tr>
      <w:tr w:rsidR="00E90509" w:rsidRPr="0004653A" w14:paraId="49289F4D" w14:textId="77777777" w:rsidTr="0047642A">
        <w:trPr>
          <w:trHeight w:val="312"/>
          <w:jc w:val="center"/>
        </w:trPr>
        <w:tc>
          <w:tcPr>
            <w:tcW w:w="5132" w:type="dxa"/>
            <w:shd w:val="clear" w:color="auto" w:fill="auto"/>
          </w:tcPr>
          <w:p w14:paraId="304B1CFD"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Доступ к производственным объектам продавца</w:t>
            </w:r>
          </w:p>
        </w:tc>
        <w:tc>
          <w:tcPr>
            <w:tcW w:w="5103" w:type="dxa"/>
            <w:shd w:val="clear" w:color="auto" w:fill="auto"/>
          </w:tcPr>
          <w:p w14:paraId="4CA3F631" w14:textId="77777777" w:rsidR="00E90509" w:rsidRPr="00E90509" w:rsidRDefault="00E90509" w:rsidP="0004653A">
            <w:pPr>
              <w:numPr>
                <w:ilvl w:val="0"/>
                <w:numId w:val="25"/>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Access to the Buyer’s Facilities</w:t>
            </w:r>
          </w:p>
        </w:tc>
      </w:tr>
      <w:tr w:rsidR="00E90509" w:rsidRPr="0004653A" w14:paraId="14F2255E" w14:textId="77777777" w:rsidTr="0047642A">
        <w:trPr>
          <w:jc w:val="center"/>
        </w:trPr>
        <w:tc>
          <w:tcPr>
            <w:tcW w:w="5132" w:type="dxa"/>
            <w:shd w:val="clear" w:color="auto" w:fill="auto"/>
          </w:tcPr>
          <w:p w14:paraId="36741D39" w14:textId="77777777" w:rsidR="00E90509" w:rsidRPr="00E90509" w:rsidRDefault="00E90509" w:rsidP="00E90509">
            <w:pPr>
              <w:tabs>
                <w:tab w:val="left" w:pos="437"/>
              </w:tabs>
              <w:spacing w:after="0" w:line="240" w:lineRule="auto"/>
              <w:jc w:val="both"/>
              <w:rPr>
                <w:rFonts w:ascii="Arial" w:eastAsia="Arial" w:hAnsi="Arial" w:cs="Arial"/>
                <w:bCs/>
                <w:iCs/>
                <w:color w:val="000000"/>
                <w:sz w:val="18"/>
                <w:szCs w:val="18"/>
              </w:rPr>
            </w:pPr>
            <w:r w:rsidRPr="00E90509">
              <w:rPr>
                <w:rFonts w:ascii="Arial" w:eastAsia="Arial" w:hAnsi="Arial" w:cs="Arial"/>
                <w:bCs/>
                <w:iCs/>
                <w:color w:val="000000"/>
                <w:sz w:val="18"/>
                <w:szCs w:val="18"/>
              </w:rPr>
              <w:t xml:space="preserve">11.1. </w:t>
            </w:r>
            <w:r w:rsidRPr="00E90509">
              <w:rPr>
                <w:rFonts w:ascii="Arial" w:eastAsia="Arial" w:hAnsi="Arial" w:cs="Arial"/>
                <w:color w:val="212121"/>
                <w:sz w:val="18"/>
                <w:szCs w:val="18"/>
                <w:shd w:val="clear" w:color="auto" w:fill="FFFFFF"/>
              </w:rPr>
              <w:t>Продавец разрешит доступ к своим подразделениям аудиторам Покупателя и/или аудиторам компетентной власти, для проведения аудиторского надзора на всех объектах, участвующих в выполнении заказа, включая экспертизу Системы качества, продукции, процессов и соответствующих записей.</w:t>
            </w:r>
          </w:p>
          <w:p w14:paraId="1F91DBCA" w14:textId="77777777" w:rsidR="00E90509" w:rsidRPr="00E90509" w:rsidRDefault="00E90509" w:rsidP="00E90509">
            <w:pPr>
              <w:tabs>
                <w:tab w:val="left" w:pos="437"/>
              </w:tabs>
              <w:spacing w:after="0" w:line="240" w:lineRule="auto"/>
              <w:jc w:val="both"/>
              <w:rPr>
                <w:rFonts w:ascii="Arial" w:eastAsia="Arial" w:hAnsi="Arial" w:cs="Arial"/>
                <w:bCs/>
                <w:iCs/>
                <w:color w:val="000000"/>
                <w:sz w:val="18"/>
                <w:szCs w:val="18"/>
              </w:rPr>
            </w:pPr>
          </w:p>
          <w:p w14:paraId="39A9A42F" w14:textId="77777777" w:rsidR="00E90509" w:rsidRPr="00E90509" w:rsidRDefault="00E90509" w:rsidP="00E90509">
            <w:pPr>
              <w:spacing w:after="0" w:line="240" w:lineRule="auto"/>
              <w:jc w:val="both"/>
              <w:rPr>
                <w:rFonts w:ascii="Arial" w:eastAsia="Arial" w:hAnsi="Arial" w:cs="Arial"/>
                <w:color w:val="000000"/>
                <w:sz w:val="18"/>
                <w:szCs w:val="18"/>
              </w:rPr>
            </w:pPr>
            <w:r w:rsidRPr="00E90509">
              <w:rPr>
                <w:rFonts w:ascii="Arial" w:eastAsia="Arial" w:hAnsi="Arial" w:cs="Arial"/>
                <w:b/>
                <w:color w:val="000000"/>
                <w:sz w:val="18"/>
                <w:szCs w:val="18"/>
                <w:u w:val="single"/>
              </w:rPr>
              <w:t>Примечание</w:t>
            </w:r>
            <w:r w:rsidRPr="00E90509">
              <w:rPr>
                <w:rFonts w:ascii="Arial" w:eastAsia="Arial" w:hAnsi="Arial" w:cs="Arial"/>
                <w:color w:val="000000"/>
                <w:sz w:val="18"/>
                <w:szCs w:val="18"/>
              </w:rPr>
              <w:t xml:space="preserve">: </w:t>
            </w:r>
          </w:p>
          <w:p w14:paraId="3C0C63B6" w14:textId="77777777" w:rsidR="00E90509" w:rsidRPr="00E90509" w:rsidRDefault="00E90509" w:rsidP="00E90509">
            <w:pPr>
              <w:spacing w:after="0" w:line="240" w:lineRule="auto"/>
              <w:jc w:val="both"/>
              <w:rPr>
                <w:rFonts w:ascii="Arial" w:eastAsia="Arial" w:hAnsi="Arial" w:cs="Arial"/>
                <w:color w:val="000000"/>
                <w:sz w:val="18"/>
                <w:szCs w:val="18"/>
              </w:rPr>
            </w:pPr>
            <w:r w:rsidRPr="00E90509">
              <w:rPr>
                <w:rFonts w:ascii="Arial" w:eastAsia="Arial" w:hAnsi="Arial" w:cs="Arial"/>
                <w:color w:val="000000"/>
                <w:sz w:val="18"/>
                <w:szCs w:val="18"/>
              </w:rPr>
              <w:t>Сроки проведения аудита и его регламент согласуются с Продавцом до начала аудита. Результаты аудита доводятся до сведения Продавца.</w:t>
            </w:r>
          </w:p>
        </w:tc>
        <w:tc>
          <w:tcPr>
            <w:tcW w:w="5103" w:type="dxa"/>
            <w:shd w:val="clear" w:color="auto" w:fill="auto"/>
          </w:tcPr>
          <w:p w14:paraId="4259FF47" w14:textId="77777777" w:rsidR="00E90509" w:rsidRPr="00E90509" w:rsidRDefault="00E90509" w:rsidP="00E90509">
            <w:pPr>
              <w:tabs>
                <w:tab w:val="left" w:pos="429"/>
              </w:tabs>
              <w:spacing w:after="0" w:line="240" w:lineRule="auto"/>
              <w:contextualSpacing/>
              <w:jc w:val="both"/>
              <w:rPr>
                <w:rFonts w:ascii="Arial" w:eastAsia="Times New Roman" w:hAnsi="Arial" w:cs="Arial"/>
                <w:bCs/>
                <w:iCs/>
                <w:color w:val="000000"/>
                <w:sz w:val="18"/>
                <w:szCs w:val="18"/>
                <w:lang w:val="en-US"/>
              </w:rPr>
            </w:pPr>
            <w:r w:rsidRPr="00E90509">
              <w:rPr>
                <w:rFonts w:ascii="Arial" w:eastAsia="Times New Roman" w:hAnsi="Arial" w:cs="Arial"/>
                <w:bCs/>
                <w:iCs/>
                <w:color w:val="000000"/>
                <w:sz w:val="18"/>
                <w:szCs w:val="18"/>
                <w:lang w:val="en-US"/>
              </w:rPr>
              <w:t>11.1. For conducting the quality audits, at the Buyer’s request, the Seller must provide an access to the Buyer or their authorities to the applicable areas of all facilities, involved in the order and to all applicable records.</w:t>
            </w:r>
          </w:p>
          <w:p w14:paraId="11A32F8C" w14:textId="77777777" w:rsidR="00E90509" w:rsidRPr="00E90509" w:rsidRDefault="00E90509" w:rsidP="00E90509">
            <w:pPr>
              <w:tabs>
                <w:tab w:val="left" w:pos="429"/>
              </w:tabs>
              <w:spacing w:after="0" w:line="240" w:lineRule="auto"/>
              <w:contextualSpacing/>
              <w:jc w:val="both"/>
              <w:rPr>
                <w:rFonts w:ascii="Arial" w:eastAsia="Times New Roman" w:hAnsi="Arial" w:cs="Arial"/>
                <w:b/>
                <w:bCs/>
                <w:iCs/>
                <w:color w:val="000000"/>
                <w:sz w:val="18"/>
                <w:szCs w:val="18"/>
                <w:lang w:val="en-US" w:eastAsia="ru-RU"/>
              </w:rPr>
            </w:pPr>
          </w:p>
          <w:p w14:paraId="3C63BECA" w14:textId="77777777" w:rsidR="00E90509" w:rsidRPr="00E90509" w:rsidRDefault="00E90509" w:rsidP="00E90509">
            <w:pPr>
              <w:tabs>
                <w:tab w:val="left" w:pos="429"/>
              </w:tabs>
              <w:spacing w:after="0" w:line="240" w:lineRule="auto"/>
              <w:contextualSpacing/>
              <w:jc w:val="both"/>
              <w:rPr>
                <w:rFonts w:ascii="Arial" w:eastAsia="Times New Roman" w:hAnsi="Arial" w:cs="Arial"/>
                <w:b/>
                <w:bCs/>
                <w:iCs/>
                <w:color w:val="000000"/>
                <w:sz w:val="18"/>
                <w:szCs w:val="18"/>
                <w:lang w:val="en-US" w:eastAsia="ru-RU"/>
              </w:rPr>
            </w:pPr>
          </w:p>
          <w:p w14:paraId="599B164F" w14:textId="77777777" w:rsidR="00E90509" w:rsidRPr="00E90509" w:rsidRDefault="00E90509" w:rsidP="00E90509">
            <w:pPr>
              <w:tabs>
                <w:tab w:val="left" w:pos="429"/>
              </w:tabs>
              <w:spacing w:after="0" w:line="240" w:lineRule="auto"/>
              <w:contextualSpacing/>
              <w:jc w:val="both"/>
              <w:rPr>
                <w:rFonts w:ascii="Arial" w:eastAsia="Times New Roman" w:hAnsi="Arial" w:cs="Arial"/>
                <w:b/>
                <w:bCs/>
                <w:iCs/>
                <w:color w:val="000000"/>
                <w:sz w:val="18"/>
                <w:szCs w:val="18"/>
                <w:lang w:val="en-US" w:eastAsia="ru-RU"/>
              </w:rPr>
            </w:pPr>
          </w:p>
          <w:p w14:paraId="2DB3C71E" w14:textId="77777777" w:rsidR="00E90509" w:rsidRPr="00E90509" w:rsidRDefault="00E90509" w:rsidP="00E90509">
            <w:pPr>
              <w:tabs>
                <w:tab w:val="num" w:pos="1440"/>
              </w:tabs>
              <w:spacing w:after="0" w:line="240" w:lineRule="auto"/>
              <w:jc w:val="both"/>
              <w:rPr>
                <w:rFonts w:ascii="Arial" w:eastAsia="Arial" w:hAnsi="Arial" w:cs="Arial"/>
                <w:color w:val="000000"/>
                <w:sz w:val="18"/>
                <w:szCs w:val="18"/>
                <w:lang w:val="en-US"/>
              </w:rPr>
            </w:pPr>
            <w:r w:rsidRPr="00E90509">
              <w:rPr>
                <w:rFonts w:ascii="Arial" w:eastAsia="Arial" w:hAnsi="Arial" w:cs="Arial"/>
                <w:b/>
                <w:color w:val="000000"/>
                <w:sz w:val="18"/>
                <w:szCs w:val="18"/>
                <w:u w:val="single"/>
                <w:lang w:val="en-US"/>
              </w:rPr>
              <w:t>Note</w:t>
            </w:r>
            <w:r w:rsidRPr="00E90509">
              <w:rPr>
                <w:rFonts w:ascii="Arial" w:eastAsia="Arial" w:hAnsi="Arial" w:cs="Arial"/>
                <w:color w:val="000000"/>
                <w:sz w:val="18"/>
                <w:szCs w:val="18"/>
                <w:lang w:val="en-US"/>
              </w:rPr>
              <w:t>:</w:t>
            </w:r>
          </w:p>
          <w:p w14:paraId="64EA8B62" w14:textId="77777777" w:rsidR="00E90509" w:rsidRPr="00E90509" w:rsidRDefault="00E90509" w:rsidP="00E90509">
            <w:pPr>
              <w:spacing w:after="0" w:line="240" w:lineRule="auto"/>
              <w:jc w:val="both"/>
              <w:rPr>
                <w:rFonts w:ascii="Arial" w:eastAsia="Arial" w:hAnsi="Arial" w:cs="Arial"/>
                <w:color w:val="000000"/>
                <w:sz w:val="18"/>
                <w:szCs w:val="18"/>
                <w:lang w:val="en-US"/>
              </w:rPr>
            </w:pPr>
            <w:r w:rsidRPr="00E90509">
              <w:rPr>
                <w:rFonts w:ascii="Arial" w:eastAsia="Arial" w:hAnsi="Arial" w:cs="Arial"/>
                <w:color w:val="000000"/>
                <w:sz w:val="18"/>
                <w:szCs w:val="18"/>
                <w:lang w:val="en-US"/>
              </w:rPr>
              <w:t>Audit schedule must be coordinated with the Seller prior to the start of the audit. The results of audit shall be reported to the Seller.</w:t>
            </w:r>
          </w:p>
        </w:tc>
      </w:tr>
      <w:tr w:rsidR="00E90509" w:rsidRPr="00E90509" w14:paraId="0FB39C14" w14:textId="77777777" w:rsidTr="0047642A">
        <w:trPr>
          <w:trHeight w:val="324"/>
          <w:jc w:val="center"/>
        </w:trPr>
        <w:tc>
          <w:tcPr>
            <w:tcW w:w="5132" w:type="dxa"/>
            <w:shd w:val="clear" w:color="auto" w:fill="auto"/>
          </w:tcPr>
          <w:p w14:paraId="289036CE" w14:textId="77777777" w:rsidR="00E90509" w:rsidRPr="00E90509" w:rsidRDefault="00E90509" w:rsidP="00E90509">
            <w:pPr>
              <w:numPr>
                <w:ilvl w:val="0"/>
                <w:numId w:val="6"/>
              </w:numPr>
              <w:spacing w:after="0" w:line="240" w:lineRule="auto"/>
              <w:ind w:left="322"/>
              <w:jc w:val="both"/>
              <w:rPr>
                <w:rFonts w:ascii="Arial" w:eastAsia="Arial" w:hAnsi="Arial" w:cs="Arial"/>
                <w:b/>
                <w:bCs/>
                <w:iCs/>
                <w:color w:val="000000"/>
                <w:sz w:val="18"/>
                <w:szCs w:val="18"/>
              </w:rPr>
            </w:pPr>
            <w:r w:rsidRPr="00E90509">
              <w:rPr>
                <w:rFonts w:ascii="Arial" w:eastAsia="Arial" w:hAnsi="Arial" w:cs="Arial"/>
                <w:b/>
                <w:color w:val="000000"/>
                <w:spacing w:val="-4"/>
                <w:sz w:val="18"/>
                <w:szCs w:val="18"/>
              </w:rPr>
              <w:t>Хранение записей</w:t>
            </w:r>
          </w:p>
        </w:tc>
        <w:tc>
          <w:tcPr>
            <w:tcW w:w="5103" w:type="dxa"/>
            <w:shd w:val="clear" w:color="auto" w:fill="auto"/>
          </w:tcPr>
          <w:p w14:paraId="3F934465" w14:textId="77777777" w:rsidR="00E90509" w:rsidRPr="00E90509" w:rsidRDefault="00E90509" w:rsidP="0004653A">
            <w:pPr>
              <w:numPr>
                <w:ilvl w:val="0"/>
                <w:numId w:val="25"/>
              </w:numPr>
              <w:spacing w:after="0" w:line="240" w:lineRule="auto"/>
              <w:ind w:left="316"/>
              <w:jc w:val="both"/>
              <w:rPr>
                <w:rFonts w:ascii="Arial" w:eastAsia="Arial" w:hAnsi="Arial" w:cs="Arial"/>
                <w:b/>
                <w:bCs/>
                <w:iCs/>
                <w:color w:val="000000"/>
                <w:sz w:val="18"/>
                <w:szCs w:val="18"/>
              </w:rPr>
            </w:pPr>
            <w:r w:rsidRPr="00E90509">
              <w:rPr>
                <w:rFonts w:ascii="Arial" w:eastAsia="Arial" w:hAnsi="Arial" w:cs="Arial"/>
                <w:b/>
                <w:color w:val="000000"/>
                <w:spacing w:val="-4"/>
                <w:sz w:val="18"/>
                <w:szCs w:val="18"/>
                <w:lang w:val="en-US"/>
              </w:rPr>
              <w:t>Records retention</w:t>
            </w:r>
            <w:r w:rsidRPr="00E90509">
              <w:rPr>
                <w:rFonts w:ascii="Arial" w:eastAsia="Arial" w:hAnsi="Arial" w:cs="Arial"/>
                <w:b/>
                <w:bCs/>
                <w:iCs/>
                <w:color w:val="000000"/>
                <w:sz w:val="18"/>
                <w:szCs w:val="18"/>
              </w:rPr>
              <w:t xml:space="preserve"> </w:t>
            </w:r>
          </w:p>
        </w:tc>
      </w:tr>
      <w:tr w:rsidR="00E90509" w:rsidRPr="0004653A" w14:paraId="625066E6" w14:textId="77777777" w:rsidTr="0047642A">
        <w:trPr>
          <w:trHeight w:val="907"/>
          <w:jc w:val="center"/>
        </w:trPr>
        <w:tc>
          <w:tcPr>
            <w:tcW w:w="5132" w:type="dxa"/>
            <w:shd w:val="clear" w:color="auto" w:fill="auto"/>
          </w:tcPr>
          <w:p w14:paraId="78776662" w14:textId="77777777" w:rsidR="00E90509" w:rsidRPr="00E90509" w:rsidRDefault="00E90509" w:rsidP="00E90509">
            <w:pPr>
              <w:tabs>
                <w:tab w:val="left" w:pos="437"/>
              </w:tabs>
              <w:spacing w:after="0" w:line="240" w:lineRule="auto"/>
              <w:jc w:val="both"/>
              <w:rPr>
                <w:rFonts w:ascii="Arial" w:eastAsia="Arial" w:hAnsi="Arial" w:cs="Arial"/>
                <w:bCs/>
                <w:iCs/>
                <w:color w:val="000000"/>
                <w:sz w:val="18"/>
                <w:szCs w:val="18"/>
              </w:rPr>
            </w:pPr>
            <w:r w:rsidRPr="00E90509">
              <w:rPr>
                <w:rFonts w:ascii="Arial" w:eastAsia="Arial" w:hAnsi="Arial" w:cs="Arial"/>
                <w:bCs/>
                <w:iCs/>
                <w:color w:val="000000"/>
                <w:sz w:val="18"/>
                <w:szCs w:val="18"/>
              </w:rPr>
              <w:t>12.1. Продавец обязан сохранять записи и документы на поставленный Товар, которые отражают прослеживаемость Товара, технические состояние или любые другие характеристики Товара, в течение 8 лет.</w:t>
            </w:r>
          </w:p>
        </w:tc>
        <w:tc>
          <w:tcPr>
            <w:tcW w:w="5103" w:type="dxa"/>
            <w:shd w:val="clear" w:color="auto" w:fill="auto"/>
          </w:tcPr>
          <w:p w14:paraId="179FA382" w14:textId="77777777" w:rsidR="00E90509" w:rsidRPr="00E90509" w:rsidRDefault="00E90509" w:rsidP="00E90509">
            <w:pPr>
              <w:tabs>
                <w:tab w:val="left" w:pos="429"/>
              </w:tabs>
              <w:spacing w:after="0" w:line="240" w:lineRule="auto"/>
              <w:contextualSpacing/>
              <w:jc w:val="both"/>
              <w:rPr>
                <w:rFonts w:ascii="Arial" w:eastAsia="Times New Roman" w:hAnsi="Arial" w:cs="Arial"/>
                <w:color w:val="000000"/>
                <w:sz w:val="18"/>
                <w:szCs w:val="18"/>
                <w:lang w:val="en-US"/>
              </w:rPr>
            </w:pPr>
            <w:r w:rsidRPr="00E90509">
              <w:rPr>
                <w:rFonts w:ascii="Arial" w:eastAsia="Times New Roman" w:hAnsi="Arial" w:cs="Arial"/>
                <w:bCs/>
                <w:iCs/>
                <w:color w:val="000000"/>
                <w:sz w:val="18"/>
                <w:szCs w:val="18"/>
                <w:lang w:val="en-US"/>
              </w:rPr>
              <w:t>12.1. The Seller must retain and provide if requested all records related to the supplied Goods to the Buyer that show Goods traceability, technical conditions or any other characteristics for 8 years.</w:t>
            </w:r>
          </w:p>
        </w:tc>
      </w:tr>
      <w:tr w:rsidR="00E90509" w:rsidRPr="00E90509" w14:paraId="0954DB5D" w14:textId="77777777" w:rsidTr="0047642A">
        <w:trPr>
          <w:trHeight w:val="282"/>
          <w:jc w:val="center"/>
        </w:trPr>
        <w:tc>
          <w:tcPr>
            <w:tcW w:w="5132" w:type="dxa"/>
            <w:shd w:val="clear" w:color="auto" w:fill="auto"/>
          </w:tcPr>
          <w:p w14:paraId="418879FE"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Запросы на выполнение корректирующих действий</w:t>
            </w:r>
          </w:p>
        </w:tc>
        <w:tc>
          <w:tcPr>
            <w:tcW w:w="5103" w:type="dxa"/>
            <w:shd w:val="clear" w:color="auto" w:fill="auto"/>
          </w:tcPr>
          <w:p w14:paraId="2BBCE974" w14:textId="77777777" w:rsidR="00E90509" w:rsidRPr="00E90509" w:rsidRDefault="00E90509" w:rsidP="0004653A">
            <w:pPr>
              <w:numPr>
                <w:ilvl w:val="0"/>
                <w:numId w:val="25"/>
              </w:numPr>
              <w:spacing w:after="0" w:line="240" w:lineRule="auto"/>
              <w:ind w:left="316"/>
              <w:jc w:val="both"/>
              <w:rPr>
                <w:rFonts w:ascii="Arial" w:eastAsia="Arial" w:hAnsi="Arial" w:cs="Arial"/>
                <w:b/>
                <w:bCs/>
                <w:iCs/>
                <w:color w:val="000000"/>
                <w:sz w:val="18"/>
                <w:szCs w:val="18"/>
              </w:rPr>
            </w:pPr>
            <w:r w:rsidRPr="00E90509">
              <w:rPr>
                <w:rFonts w:ascii="Arial" w:eastAsia="Arial" w:hAnsi="Arial" w:cs="Arial"/>
                <w:b/>
                <w:color w:val="000000"/>
                <w:spacing w:val="-4"/>
                <w:sz w:val="18"/>
                <w:szCs w:val="18"/>
                <w:lang w:val="en-US"/>
              </w:rPr>
              <w:t>Request for corrective actions</w:t>
            </w:r>
          </w:p>
        </w:tc>
      </w:tr>
      <w:tr w:rsidR="00E90509" w:rsidRPr="0004653A" w14:paraId="45CCF765" w14:textId="77777777" w:rsidTr="0047642A">
        <w:trPr>
          <w:jc w:val="center"/>
        </w:trPr>
        <w:tc>
          <w:tcPr>
            <w:tcW w:w="5132" w:type="dxa"/>
            <w:shd w:val="clear" w:color="auto" w:fill="auto"/>
          </w:tcPr>
          <w:p w14:paraId="1770388F" w14:textId="77777777" w:rsidR="00E90509" w:rsidRPr="00E90509" w:rsidRDefault="00E90509" w:rsidP="00E90509">
            <w:pPr>
              <w:tabs>
                <w:tab w:val="left" w:pos="405"/>
              </w:tabs>
              <w:spacing w:after="0" w:line="240" w:lineRule="auto"/>
              <w:jc w:val="both"/>
              <w:rPr>
                <w:rFonts w:ascii="Arial" w:eastAsia="Arial" w:hAnsi="Arial" w:cs="Arial"/>
                <w:bCs/>
                <w:iCs/>
                <w:color w:val="000000"/>
                <w:sz w:val="18"/>
                <w:szCs w:val="18"/>
              </w:rPr>
            </w:pPr>
            <w:r w:rsidRPr="00E90509">
              <w:rPr>
                <w:rFonts w:ascii="Arial" w:eastAsia="Arial" w:hAnsi="Arial" w:cs="Arial"/>
                <w:color w:val="000000"/>
                <w:sz w:val="18"/>
                <w:szCs w:val="18"/>
              </w:rPr>
              <w:t xml:space="preserve">13.1. </w:t>
            </w:r>
            <w:r w:rsidRPr="00E90509">
              <w:rPr>
                <w:rFonts w:ascii="Arial" w:eastAsia="Arial" w:hAnsi="Arial" w:cs="Arial"/>
                <w:bCs/>
                <w:iCs/>
                <w:color w:val="000000"/>
                <w:sz w:val="18"/>
                <w:szCs w:val="18"/>
              </w:rPr>
              <w:t>При обращениях Покупателя по выявленным несоответствиям качества оказанных услуг по поставке Товара, Продавец обязан сообщить о выполненных корректирующих действиях Покупателю не позднее 30 дней с момента запроса Покупателя.</w:t>
            </w:r>
          </w:p>
          <w:p w14:paraId="47367B26" w14:textId="77777777" w:rsidR="00E90509" w:rsidRPr="00E90509" w:rsidRDefault="00E90509" w:rsidP="00E90509">
            <w:pPr>
              <w:tabs>
                <w:tab w:val="left" w:pos="437"/>
              </w:tabs>
              <w:spacing w:after="0" w:line="240" w:lineRule="auto"/>
              <w:jc w:val="both"/>
              <w:rPr>
                <w:rFonts w:ascii="Arial" w:eastAsia="Arial" w:hAnsi="Arial" w:cs="Arial"/>
                <w:b/>
                <w:bCs/>
                <w:iCs/>
                <w:color w:val="000000"/>
                <w:sz w:val="18"/>
                <w:szCs w:val="18"/>
              </w:rPr>
            </w:pPr>
          </w:p>
        </w:tc>
        <w:tc>
          <w:tcPr>
            <w:tcW w:w="5103" w:type="dxa"/>
            <w:shd w:val="clear" w:color="auto" w:fill="auto"/>
          </w:tcPr>
          <w:p w14:paraId="101F394C" w14:textId="77777777" w:rsidR="00E90509" w:rsidRPr="00E90509" w:rsidRDefault="00E90509" w:rsidP="00E90509">
            <w:pPr>
              <w:spacing w:after="0" w:line="240" w:lineRule="auto"/>
              <w:jc w:val="both"/>
              <w:rPr>
                <w:rFonts w:ascii="Arial" w:eastAsia="Arial" w:hAnsi="Arial" w:cs="Arial"/>
                <w:color w:val="000000"/>
                <w:sz w:val="18"/>
                <w:szCs w:val="18"/>
                <w:lang w:val="en-US"/>
              </w:rPr>
            </w:pPr>
            <w:r w:rsidRPr="00E90509">
              <w:rPr>
                <w:rFonts w:ascii="Arial" w:eastAsia="Arial" w:hAnsi="Arial" w:cs="Arial"/>
                <w:color w:val="000000"/>
                <w:sz w:val="18"/>
                <w:szCs w:val="18"/>
                <w:lang w:val="en-US"/>
              </w:rPr>
              <w:t>13.1. When the Buyer complaints on the improper quality of the provided services for the supply of Goods, the Seller must inform the Buyer of the corrective actions taken no later than 30 days after the Buyer's request.</w:t>
            </w:r>
          </w:p>
          <w:p w14:paraId="18E5DFF2" w14:textId="77777777" w:rsidR="00E90509" w:rsidRPr="00E90509" w:rsidRDefault="00E90509" w:rsidP="00E90509">
            <w:pPr>
              <w:tabs>
                <w:tab w:val="left" w:pos="429"/>
              </w:tabs>
              <w:spacing w:after="0" w:line="240" w:lineRule="auto"/>
              <w:contextualSpacing/>
              <w:jc w:val="both"/>
              <w:rPr>
                <w:rFonts w:ascii="Arial" w:eastAsia="Times New Roman" w:hAnsi="Arial" w:cs="Arial"/>
                <w:b/>
                <w:bCs/>
                <w:iCs/>
                <w:color w:val="000000"/>
                <w:sz w:val="18"/>
                <w:szCs w:val="18"/>
                <w:lang w:val="en-US"/>
              </w:rPr>
            </w:pPr>
          </w:p>
        </w:tc>
      </w:tr>
      <w:tr w:rsidR="00E90509" w:rsidRPr="0004653A" w14:paraId="634BB771" w14:textId="77777777" w:rsidTr="0047642A">
        <w:trPr>
          <w:jc w:val="center"/>
        </w:trPr>
        <w:tc>
          <w:tcPr>
            <w:tcW w:w="5132" w:type="dxa"/>
            <w:shd w:val="clear" w:color="auto" w:fill="auto"/>
          </w:tcPr>
          <w:p w14:paraId="633BA52C"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z w:val="18"/>
                <w:szCs w:val="18"/>
              </w:rPr>
            </w:pPr>
            <w:r w:rsidRPr="00E90509">
              <w:rPr>
                <w:rFonts w:ascii="Arial" w:eastAsia="Arial" w:hAnsi="Arial" w:cs="Arial"/>
                <w:b/>
                <w:color w:val="000000"/>
                <w:spacing w:val="-4"/>
                <w:sz w:val="18"/>
                <w:szCs w:val="18"/>
              </w:rPr>
              <w:t>Предотвращение поставки неаутентичных частей</w:t>
            </w:r>
          </w:p>
        </w:tc>
        <w:tc>
          <w:tcPr>
            <w:tcW w:w="5103" w:type="dxa"/>
            <w:shd w:val="clear" w:color="auto" w:fill="auto"/>
          </w:tcPr>
          <w:p w14:paraId="023C6DC4" w14:textId="77777777" w:rsidR="00E90509" w:rsidRPr="00E90509" w:rsidRDefault="00E90509" w:rsidP="0004653A">
            <w:pPr>
              <w:numPr>
                <w:ilvl w:val="0"/>
                <w:numId w:val="25"/>
              </w:numPr>
              <w:spacing w:after="0" w:line="240" w:lineRule="auto"/>
              <w:ind w:left="316"/>
              <w:jc w:val="both"/>
              <w:rPr>
                <w:rFonts w:ascii="Arial" w:eastAsia="Arial" w:hAnsi="Arial" w:cs="Arial"/>
                <w:b/>
                <w:color w:val="000000"/>
                <w:spacing w:val="-4"/>
                <w:sz w:val="18"/>
                <w:szCs w:val="18"/>
                <w:lang w:val="en-US"/>
              </w:rPr>
            </w:pPr>
            <w:r w:rsidRPr="00E90509">
              <w:rPr>
                <w:rFonts w:ascii="Arial" w:eastAsia="Arial" w:hAnsi="Arial" w:cs="Arial"/>
                <w:b/>
                <w:color w:val="000000"/>
                <w:spacing w:val="-4"/>
                <w:sz w:val="18"/>
                <w:szCs w:val="18"/>
                <w:lang w:val="en-US"/>
              </w:rPr>
              <w:t>Prevention of Suspected Unapproved (SUP) supply</w:t>
            </w:r>
          </w:p>
        </w:tc>
      </w:tr>
      <w:tr w:rsidR="00E90509" w:rsidRPr="0004653A" w14:paraId="16712E35" w14:textId="77777777" w:rsidTr="0047642A">
        <w:trPr>
          <w:trHeight w:val="566"/>
          <w:jc w:val="center"/>
        </w:trPr>
        <w:tc>
          <w:tcPr>
            <w:tcW w:w="5132" w:type="dxa"/>
            <w:shd w:val="clear" w:color="auto" w:fill="auto"/>
          </w:tcPr>
          <w:p w14:paraId="6AC94F94" w14:textId="77777777" w:rsidR="00E90509" w:rsidRPr="00E90509" w:rsidRDefault="00E90509" w:rsidP="00E90509">
            <w:pPr>
              <w:spacing w:after="0" w:line="240" w:lineRule="auto"/>
              <w:jc w:val="both"/>
              <w:rPr>
                <w:rFonts w:ascii="Arial" w:eastAsia="Arial" w:hAnsi="Arial" w:cs="Arial"/>
                <w:bCs/>
                <w:iCs/>
                <w:color w:val="000000"/>
                <w:sz w:val="18"/>
                <w:szCs w:val="18"/>
              </w:rPr>
            </w:pPr>
            <w:r w:rsidRPr="00E90509">
              <w:rPr>
                <w:rFonts w:ascii="Arial" w:eastAsia="Arial" w:hAnsi="Arial" w:cs="Arial"/>
                <w:bCs/>
                <w:iCs/>
                <w:color w:val="000000"/>
                <w:sz w:val="18"/>
                <w:szCs w:val="18"/>
              </w:rPr>
              <w:t xml:space="preserve">14.1. Поставщик должен обеспечивать предотвращение поставки неодобренных частей (Товара) Покупателю. </w:t>
            </w:r>
          </w:p>
        </w:tc>
        <w:tc>
          <w:tcPr>
            <w:tcW w:w="5103" w:type="dxa"/>
            <w:shd w:val="clear" w:color="auto" w:fill="auto"/>
          </w:tcPr>
          <w:p w14:paraId="47FED654" w14:textId="77777777" w:rsidR="00E90509" w:rsidRPr="00E90509" w:rsidRDefault="00E90509" w:rsidP="00E90509">
            <w:pPr>
              <w:framePr w:hSpace="180" w:wrap="around" w:hAnchor="margin" w:x="-396" w:y="360"/>
              <w:spacing w:after="0" w:line="240" w:lineRule="auto"/>
              <w:jc w:val="both"/>
              <w:rPr>
                <w:rFonts w:ascii="Arial" w:eastAsia="Arial" w:hAnsi="Arial" w:cs="Arial"/>
                <w:bCs/>
                <w:iCs/>
                <w:color w:val="000000"/>
                <w:sz w:val="18"/>
                <w:szCs w:val="18"/>
                <w:lang w:val="en-US"/>
              </w:rPr>
            </w:pPr>
            <w:r w:rsidRPr="00E90509">
              <w:rPr>
                <w:rFonts w:ascii="Arial" w:eastAsia="Arial" w:hAnsi="Arial" w:cs="Arial"/>
                <w:bCs/>
                <w:iCs/>
                <w:color w:val="000000"/>
                <w:sz w:val="18"/>
                <w:szCs w:val="18"/>
                <w:lang w:val="en-US"/>
              </w:rPr>
              <w:t>14.1. The Seller must ensure the</w:t>
            </w:r>
            <w:r w:rsidRPr="00E90509">
              <w:rPr>
                <w:rFonts w:ascii="Arial" w:eastAsia="Arial" w:hAnsi="Arial" w:cs="Arial"/>
                <w:color w:val="000000"/>
                <w:sz w:val="18"/>
                <w:szCs w:val="18"/>
                <w:lang w:val="en-US"/>
              </w:rPr>
              <w:t xml:space="preserve"> prevention of unapproved parts (Goods) supply to the Buyer. </w:t>
            </w:r>
          </w:p>
        </w:tc>
      </w:tr>
      <w:tr w:rsidR="00E90509" w:rsidRPr="00E90509" w14:paraId="25029AF9" w14:textId="77777777" w:rsidTr="0047642A">
        <w:trPr>
          <w:trHeight w:val="324"/>
          <w:jc w:val="center"/>
        </w:trPr>
        <w:tc>
          <w:tcPr>
            <w:tcW w:w="5132" w:type="dxa"/>
            <w:shd w:val="clear" w:color="auto" w:fill="auto"/>
          </w:tcPr>
          <w:p w14:paraId="0F066AFE"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 xml:space="preserve">Извещение об изменении сертификата </w:t>
            </w:r>
            <w:r w:rsidRPr="00D66B43">
              <w:rPr>
                <w:rFonts w:ascii="Arial" w:eastAsia="Arial" w:hAnsi="Arial" w:cs="Arial"/>
                <w:b/>
                <w:color w:val="000000"/>
                <w:spacing w:val="-4"/>
                <w:sz w:val="18"/>
                <w:szCs w:val="18"/>
              </w:rPr>
              <w:t>СК</w:t>
            </w:r>
          </w:p>
        </w:tc>
        <w:tc>
          <w:tcPr>
            <w:tcW w:w="5103" w:type="dxa"/>
            <w:shd w:val="clear" w:color="auto" w:fill="auto"/>
          </w:tcPr>
          <w:p w14:paraId="04434D8C" w14:textId="77777777" w:rsidR="00E90509" w:rsidRPr="00E90509" w:rsidRDefault="00E90509" w:rsidP="0004653A">
            <w:pPr>
              <w:framePr w:hSpace="180" w:wrap="around" w:hAnchor="margin" w:x="-396" w:y="360"/>
              <w:numPr>
                <w:ilvl w:val="0"/>
                <w:numId w:val="25"/>
              </w:numPr>
              <w:spacing w:after="0" w:line="240" w:lineRule="auto"/>
              <w:ind w:left="316"/>
              <w:jc w:val="both"/>
              <w:rPr>
                <w:rFonts w:ascii="Arial" w:eastAsia="Arial" w:hAnsi="Arial" w:cs="Arial"/>
                <w:b/>
                <w:color w:val="000000"/>
                <w:spacing w:val="-4"/>
                <w:sz w:val="18"/>
                <w:szCs w:val="18"/>
                <w:lang w:val="en-US"/>
              </w:rPr>
            </w:pPr>
            <w:r w:rsidRPr="0047642A">
              <w:rPr>
                <w:rFonts w:ascii="Arial" w:eastAsia="Arial" w:hAnsi="Arial" w:cs="Arial"/>
                <w:b/>
                <w:color w:val="000000"/>
                <w:spacing w:val="-4"/>
                <w:sz w:val="18"/>
                <w:szCs w:val="18"/>
                <w:lang w:val="en-US"/>
              </w:rPr>
              <w:t>QS</w:t>
            </w:r>
            <w:r w:rsidRPr="00E90509">
              <w:rPr>
                <w:rFonts w:ascii="Arial" w:eastAsia="Arial" w:hAnsi="Arial" w:cs="Arial"/>
                <w:b/>
                <w:color w:val="000000"/>
                <w:spacing w:val="-4"/>
                <w:sz w:val="18"/>
                <w:szCs w:val="18"/>
                <w:lang w:val="en-US"/>
              </w:rPr>
              <w:t xml:space="preserve"> Certificate’s change notification</w:t>
            </w:r>
          </w:p>
        </w:tc>
      </w:tr>
      <w:tr w:rsidR="00E90509" w:rsidRPr="002B2959" w14:paraId="213DD115" w14:textId="77777777" w:rsidTr="0047642A">
        <w:trPr>
          <w:trHeight w:val="1831"/>
          <w:jc w:val="center"/>
        </w:trPr>
        <w:tc>
          <w:tcPr>
            <w:tcW w:w="5132" w:type="dxa"/>
            <w:shd w:val="clear" w:color="auto" w:fill="auto"/>
          </w:tcPr>
          <w:p w14:paraId="70001540" w14:textId="77777777" w:rsidR="00E90509" w:rsidRPr="00E90509" w:rsidRDefault="00E90509" w:rsidP="00E90509">
            <w:pPr>
              <w:spacing w:after="0" w:line="240" w:lineRule="auto"/>
              <w:jc w:val="both"/>
              <w:rPr>
                <w:rFonts w:ascii="Arial" w:eastAsia="Arial" w:hAnsi="Arial" w:cs="Arial"/>
                <w:bCs/>
                <w:iCs/>
                <w:color w:val="000000"/>
                <w:sz w:val="18"/>
                <w:szCs w:val="18"/>
              </w:rPr>
            </w:pPr>
            <w:r w:rsidRPr="00E90509">
              <w:rPr>
                <w:rFonts w:ascii="Arial" w:eastAsia="Arial" w:hAnsi="Arial" w:cs="Arial"/>
                <w:bCs/>
                <w:iCs/>
                <w:color w:val="000000"/>
                <w:sz w:val="18"/>
                <w:szCs w:val="18"/>
              </w:rPr>
              <w:t xml:space="preserve">15.1. Продавец обязан сообщать Покупателю об отзыве или приостановлении действия сертификатов системы качества Продавца в течение 30 дней.  </w:t>
            </w:r>
          </w:p>
          <w:p w14:paraId="4E3C2D70" w14:textId="77777777" w:rsidR="00E90509" w:rsidRPr="00E90509" w:rsidRDefault="00E90509" w:rsidP="00E90509">
            <w:pPr>
              <w:spacing w:after="0" w:line="240" w:lineRule="auto"/>
              <w:jc w:val="both"/>
              <w:rPr>
                <w:rFonts w:ascii="Arial" w:eastAsia="Arial" w:hAnsi="Arial" w:cs="Arial"/>
                <w:bCs/>
                <w:iCs/>
                <w:color w:val="000000"/>
                <w:sz w:val="18"/>
                <w:szCs w:val="18"/>
              </w:rPr>
            </w:pPr>
          </w:p>
          <w:p w14:paraId="75A7FED2" w14:textId="77777777" w:rsidR="00E90509" w:rsidRPr="00E90509" w:rsidRDefault="00E90509" w:rsidP="00E90509">
            <w:pPr>
              <w:spacing w:after="0" w:line="240" w:lineRule="auto"/>
              <w:jc w:val="both"/>
              <w:rPr>
                <w:rFonts w:ascii="Arial" w:eastAsia="Arial" w:hAnsi="Arial" w:cs="Arial"/>
                <w:bCs/>
                <w:iCs/>
                <w:color w:val="000000"/>
                <w:sz w:val="18"/>
                <w:szCs w:val="18"/>
              </w:rPr>
            </w:pPr>
            <w:r w:rsidRPr="00E90509">
              <w:rPr>
                <w:rFonts w:ascii="Arial" w:eastAsia="Arial" w:hAnsi="Arial" w:cs="Arial"/>
                <w:b/>
                <w:bCs/>
                <w:iCs/>
                <w:color w:val="000000"/>
                <w:sz w:val="18"/>
                <w:szCs w:val="18"/>
              </w:rPr>
              <w:t>Примечание:</w:t>
            </w:r>
            <w:r w:rsidRPr="00E90509">
              <w:rPr>
                <w:rFonts w:ascii="Arial" w:eastAsia="Arial" w:hAnsi="Arial" w:cs="Arial"/>
                <w:bCs/>
                <w:iCs/>
                <w:color w:val="000000"/>
                <w:sz w:val="18"/>
                <w:szCs w:val="18"/>
              </w:rPr>
              <w:t xml:space="preserve"> Если для одобрения продавца принимались во внимание документы иного рода (</w:t>
            </w:r>
            <w:proofErr w:type="gramStart"/>
            <w:r w:rsidRPr="00E90509">
              <w:rPr>
                <w:rFonts w:ascii="Arial" w:eastAsia="Arial" w:hAnsi="Arial" w:cs="Arial"/>
                <w:bCs/>
                <w:iCs/>
                <w:color w:val="000000"/>
                <w:sz w:val="18"/>
                <w:szCs w:val="18"/>
              </w:rPr>
              <w:t>например</w:t>
            </w:r>
            <w:proofErr w:type="gramEnd"/>
            <w:r w:rsidRPr="00E90509">
              <w:rPr>
                <w:rFonts w:ascii="Arial" w:eastAsia="Arial" w:hAnsi="Arial" w:cs="Arial"/>
                <w:bCs/>
                <w:iCs/>
                <w:color w:val="000000"/>
                <w:sz w:val="18"/>
                <w:szCs w:val="18"/>
              </w:rPr>
              <w:t xml:space="preserve"> письма производителей и т.п.) то процедура оповещения аналогична вышеуказанной. </w:t>
            </w:r>
          </w:p>
        </w:tc>
        <w:tc>
          <w:tcPr>
            <w:tcW w:w="5103" w:type="dxa"/>
            <w:shd w:val="clear" w:color="auto" w:fill="auto"/>
          </w:tcPr>
          <w:p w14:paraId="48E7B606" w14:textId="77777777" w:rsidR="00E90509" w:rsidRPr="00E90509" w:rsidRDefault="00E90509" w:rsidP="00E90509">
            <w:pPr>
              <w:spacing w:after="0" w:line="240" w:lineRule="auto"/>
              <w:jc w:val="both"/>
              <w:rPr>
                <w:rFonts w:ascii="Arial" w:eastAsia="Arial" w:hAnsi="Arial" w:cs="Arial"/>
                <w:color w:val="000000"/>
                <w:sz w:val="18"/>
                <w:szCs w:val="18"/>
                <w:lang w:val="en-US"/>
              </w:rPr>
            </w:pPr>
            <w:r w:rsidRPr="00E90509">
              <w:rPr>
                <w:rFonts w:ascii="Arial" w:eastAsia="Arial" w:hAnsi="Arial" w:cs="Arial"/>
                <w:bCs/>
                <w:iCs/>
                <w:color w:val="000000"/>
                <w:sz w:val="18"/>
                <w:szCs w:val="18"/>
                <w:lang w:val="en-US"/>
              </w:rPr>
              <w:t>15.1. The seller must inform the Buyer within 30 days about the revoke or suspension of the Seller's quality system certificates.</w:t>
            </w:r>
          </w:p>
          <w:p w14:paraId="7C3EE835" w14:textId="77777777" w:rsidR="00E90509" w:rsidRPr="00E90509" w:rsidRDefault="00E90509" w:rsidP="00E90509">
            <w:pPr>
              <w:tabs>
                <w:tab w:val="left" w:pos="4253"/>
              </w:tabs>
              <w:spacing w:after="0" w:line="240" w:lineRule="auto"/>
              <w:jc w:val="both"/>
              <w:rPr>
                <w:rFonts w:ascii="Arial" w:eastAsia="Arial" w:hAnsi="Arial" w:cs="Arial"/>
                <w:bCs/>
                <w:iCs/>
                <w:color w:val="000000"/>
                <w:sz w:val="18"/>
                <w:szCs w:val="18"/>
                <w:lang w:val="en-US"/>
              </w:rPr>
            </w:pPr>
          </w:p>
          <w:p w14:paraId="145F25E7" w14:textId="77777777" w:rsidR="00E90509" w:rsidRPr="00E90509" w:rsidRDefault="00E90509" w:rsidP="00E90509">
            <w:pPr>
              <w:tabs>
                <w:tab w:val="left" w:pos="4253"/>
              </w:tabs>
              <w:spacing w:after="0" w:line="240" w:lineRule="auto"/>
              <w:jc w:val="both"/>
              <w:rPr>
                <w:rFonts w:ascii="Arial" w:eastAsia="Arial" w:hAnsi="Arial" w:cs="Arial"/>
                <w:bCs/>
                <w:iCs/>
                <w:color w:val="000000"/>
                <w:sz w:val="18"/>
                <w:szCs w:val="18"/>
                <w:lang w:val="en-US"/>
              </w:rPr>
            </w:pPr>
            <w:r w:rsidRPr="00E90509">
              <w:rPr>
                <w:rFonts w:ascii="Arial" w:eastAsia="Arial" w:hAnsi="Arial" w:cs="Arial"/>
                <w:b/>
                <w:bCs/>
                <w:iCs/>
                <w:color w:val="000000"/>
                <w:sz w:val="18"/>
                <w:szCs w:val="18"/>
                <w:lang w:val="en-US"/>
              </w:rPr>
              <w:t>Note:</w:t>
            </w:r>
            <w:r w:rsidRPr="00E90509">
              <w:rPr>
                <w:rFonts w:ascii="Arial" w:eastAsia="Arial" w:hAnsi="Arial" w:cs="Arial"/>
                <w:bCs/>
                <w:iCs/>
                <w:color w:val="000000"/>
                <w:sz w:val="18"/>
                <w:szCs w:val="18"/>
                <w:lang w:val="en-US"/>
              </w:rPr>
              <w:t xml:space="preserve"> If other documents (for example, letters from manufacturers, etc.) </w:t>
            </w:r>
            <w:proofErr w:type="gramStart"/>
            <w:r w:rsidRPr="00E90509">
              <w:rPr>
                <w:rFonts w:ascii="Arial" w:eastAsia="Arial" w:hAnsi="Arial" w:cs="Arial"/>
                <w:bCs/>
                <w:iCs/>
                <w:color w:val="000000"/>
                <w:sz w:val="18"/>
                <w:szCs w:val="18"/>
                <w:lang w:val="en-US"/>
              </w:rPr>
              <w:t>are taken</w:t>
            </w:r>
            <w:proofErr w:type="gramEnd"/>
            <w:r w:rsidRPr="00E90509">
              <w:rPr>
                <w:rFonts w:ascii="Arial" w:eastAsia="Arial" w:hAnsi="Arial" w:cs="Arial"/>
                <w:bCs/>
                <w:iCs/>
                <w:color w:val="000000"/>
                <w:sz w:val="18"/>
                <w:szCs w:val="18"/>
                <w:lang w:val="en-US"/>
              </w:rPr>
              <w:t xml:space="preserve"> into account for the Seller's approval, then the notification procedure is similar to the above.</w:t>
            </w:r>
          </w:p>
        </w:tc>
      </w:tr>
      <w:tr w:rsidR="00E90509" w:rsidRPr="00E90509" w14:paraId="37ED5751" w14:textId="77777777" w:rsidTr="0047642A">
        <w:trPr>
          <w:trHeight w:val="286"/>
          <w:jc w:val="center"/>
        </w:trPr>
        <w:tc>
          <w:tcPr>
            <w:tcW w:w="5132" w:type="dxa"/>
            <w:shd w:val="clear" w:color="auto" w:fill="auto"/>
          </w:tcPr>
          <w:p w14:paraId="5B8AD504" w14:textId="77777777" w:rsidR="00E90509" w:rsidRPr="00E90509" w:rsidRDefault="00E90509" w:rsidP="00E90509">
            <w:pPr>
              <w:numPr>
                <w:ilvl w:val="0"/>
                <w:numId w:val="6"/>
              </w:numPr>
              <w:spacing w:after="0" w:line="240" w:lineRule="auto"/>
              <w:ind w:left="322"/>
              <w:jc w:val="both"/>
              <w:rPr>
                <w:rFonts w:ascii="Arial" w:eastAsia="Arial" w:hAnsi="Arial" w:cs="Arial"/>
                <w:b/>
                <w:color w:val="000000"/>
                <w:spacing w:val="-4"/>
                <w:sz w:val="18"/>
                <w:szCs w:val="18"/>
              </w:rPr>
            </w:pPr>
            <w:r w:rsidRPr="00E90509">
              <w:rPr>
                <w:rFonts w:ascii="Arial" w:eastAsia="Arial" w:hAnsi="Arial" w:cs="Arial"/>
                <w:b/>
                <w:color w:val="000000"/>
                <w:spacing w:val="-4"/>
                <w:sz w:val="18"/>
                <w:szCs w:val="18"/>
              </w:rPr>
              <w:t>Распространение требований</w:t>
            </w:r>
          </w:p>
        </w:tc>
        <w:tc>
          <w:tcPr>
            <w:tcW w:w="5103" w:type="dxa"/>
            <w:shd w:val="clear" w:color="auto" w:fill="auto"/>
          </w:tcPr>
          <w:p w14:paraId="781AD1BE" w14:textId="77777777" w:rsidR="00E90509" w:rsidRPr="00E90509" w:rsidRDefault="00E90509" w:rsidP="0004653A">
            <w:pPr>
              <w:numPr>
                <w:ilvl w:val="0"/>
                <w:numId w:val="25"/>
              </w:numPr>
              <w:spacing w:after="0" w:line="240" w:lineRule="auto"/>
              <w:ind w:left="316"/>
              <w:jc w:val="both"/>
              <w:rPr>
                <w:rFonts w:ascii="Arial" w:eastAsia="Arial" w:hAnsi="Arial" w:cs="Arial"/>
                <w:b/>
                <w:bCs/>
                <w:iCs/>
                <w:color w:val="000000"/>
                <w:sz w:val="18"/>
                <w:szCs w:val="18"/>
              </w:rPr>
            </w:pPr>
            <w:r w:rsidRPr="00E90509">
              <w:rPr>
                <w:rFonts w:ascii="Arial" w:eastAsia="Arial" w:hAnsi="Arial" w:cs="Arial"/>
                <w:b/>
                <w:color w:val="000000"/>
                <w:spacing w:val="-4"/>
                <w:sz w:val="18"/>
                <w:szCs w:val="18"/>
                <w:lang w:val="en-US"/>
              </w:rPr>
              <w:t>Flow down requirements</w:t>
            </w:r>
          </w:p>
        </w:tc>
      </w:tr>
      <w:tr w:rsidR="00E90509" w:rsidRPr="0004653A" w14:paraId="4F293262" w14:textId="77777777" w:rsidTr="0047642A">
        <w:trPr>
          <w:trHeight w:val="685"/>
          <w:jc w:val="center"/>
        </w:trPr>
        <w:tc>
          <w:tcPr>
            <w:tcW w:w="5132" w:type="dxa"/>
            <w:shd w:val="clear" w:color="auto" w:fill="auto"/>
          </w:tcPr>
          <w:p w14:paraId="273B8A7B" w14:textId="77777777" w:rsidR="00E90509" w:rsidRPr="00E90509" w:rsidRDefault="00E90509" w:rsidP="00E90509">
            <w:pPr>
              <w:tabs>
                <w:tab w:val="left" w:pos="4253"/>
              </w:tabs>
              <w:spacing w:after="0" w:line="240" w:lineRule="auto"/>
              <w:jc w:val="both"/>
              <w:rPr>
                <w:rFonts w:ascii="Arial" w:eastAsia="Arial" w:hAnsi="Arial" w:cs="Arial"/>
                <w:color w:val="000000"/>
                <w:sz w:val="18"/>
                <w:szCs w:val="18"/>
              </w:rPr>
            </w:pPr>
            <w:r w:rsidRPr="00E90509">
              <w:rPr>
                <w:rFonts w:ascii="Arial" w:eastAsia="Arial" w:hAnsi="Arial" w:cs="Arial"/>
                <w:color w:val="000000"/>
                <w:sz w:val="18"/>
                <w:szCs w:val="18"/>
              </w:rPr>
              <w:t>16.1. Продавец обязан информировать поставщиков в цепочке поставок о применимых требованиях Покупателя.</w:t>
            </w:r>
          </w:p>
        </w:tc>
        <w:tc>
          <w:tcPr>
            <w:tcW w:w="5103" w:type="dxa"/>
            <w:shd w:val="clear" w:color="auto" w:fill="auto"/>
          </w:tcPr>
          <w:p w14:paraId="323C522C" w14:textId="77777777" w:rsidR="00E90509" w:rsidRPr="00E90509" w:rsidRDefault="00E90509" w:rsidP="00E90509">
            <w:pPr>
              <w:tabs>
                <w:tab w:val="left" w:pos="4253"/>
              </w:tabs>
              <w:spacing w:after="0" w:line="240" w:lineRule="auto"/>
              <w:jc w:val="both"/>
              <w:rPr>
                <w:rFonts w:ascii="Arial" w:eastAsia="Arial" w:hAnsi="Arial" w:cs="Arial"/>
                <w:color w:val="000000"/>
                <w:sz w:val="18"/>
                <w:szCs w:val="18"/>
                <w:lang w:val="en-US"/>
              </w:rPr>
            </w:pPr>
            <w:r w:rsidRPr="00E90509">
              <w:rPr>
                <w:rFonts w:ascii="Arial" w:eastAsia="Arial" w:hAnsi="Arial" w:cs="Arial"/>
                <w:bCs/>
                <w:iCs/>
                <w:color w:val="000000"/>
                <w:sz w:val="18"/>
                <w:szCs w:val="18"/>
                <w:lang w:val="en-US"/>
              </w:rPr>
              <w:t>16.1. Seller must flow down to the supply chain the applicable Buyer’s requirements.</w:t>
            </w:r>
          </w:p>
        </w:tc>
      </w:tr>
    </w:tbl>
    <w:p w14:paraId="64CFB32D" w14:textId="77777777" w:rsidR="009F06C7" w:rsidRPr="00B12477" w:rsidRDefault="009F06C7" w:rsidP="009F06C7">
      <w:pPr>
        <w:rPr>
          <w:rFonts w:ascii="Arial" w:hAnsi="Arial" w:cs="Arial"/>
          <w:b/>
          <w:sz w:val="18"/>
          <w:szCs w:val="18"/>
          <w:lang w:val="en-US"/>
        </w:rPr>
      </w:pPr>
    </w:p>
    <w:p w14:paraId="0F19A509" w14:textId="77777777" w:rsidR="003B5D2F" w:rsidRPr="00C91E85" w:rsidRDefault="003B5D2F">
      <w:pPr>
        <w:rPr>
          <w:lang w:val="en-US"/>
        </w:rPr>
      </w:pPr>
    </w:p>
    <w:sectPr w:rsidR="003B5D2F" w:rsidRPr="00C91E85" w:rsidSect="00C91E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A0ED" w14:textId="77777777" w:rsidR="00E40A60" w:rsidRDefault="00E40A60" w:rsidP="00C91E85">
      <w:pPr>
        <w:spacing w:after="0" w:line="240" w:lineRule="auto"/>
      </w:pPr>
      <w:r>
        <w:separator/>
      </w:r>
    </w:p>
  </w:endnote>
  <w:endnote w:type="continuationSeparator" w:id="0">
    <w:p w14:paraId="22C72AAD" w14:textId="77777777" w:rsidR="00E40A60" w:rsidRDefault="00E40A60" w:rsidP="00C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EBC8" w14:textId="77777777" w:rsidR="00657C30" w:rsidRDefault="00657C3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0" w:type="auto"/>
      <w:tblInd w:w="-431" w:type="dxa"/>
      <w:tblBorders>
        <w:insideV w:val="none" w:sz="0" w:space="0" w:color="auto"/>
      </w:tblBorders>
      <w:tblLook w:val="04A0" w:firstRow="1" w:lastRow="0" w:firstColumn="1" w:lastColumn="0" w:noHBand="0" w:noVBand="1"/>
    </w:tblPr>
    <w:tblGrid>
      <w:gridCol w:w="1501"/>
      <w:gridCol w:w="6759"/>
      <w:gridCol w:w="1380"/>
    </w:tblGrid>
    <w:tr w:rsidR="00C91E85" w:rsidRPr="00867704" w14:paraId="37F7F432" w14:textId="77777777" w:rsidTr="00EB4E15">
      <w:trPr>
        <w:trHeight w:val="274"/>
      </w:trPr>
      <w:tc>
        <w:tcPr>
          <w:tcW w:w="1501" w:type="dxa"/>
          <w:vAlign w:val="center"/>
        </w:tcPr>
        <w:p w14:paraId="0403EC2A" w14:textId="786B4912" w:rsidR="00C91E85" w:rsidRPr="0028022F" w:rsidRDefault="00AD1652" w:rsidP="0028022F">
          <w:pPr>
            <w:pStyle w:val="af2"/>
            <w:rPr>
              <w:highlight w:val="lightGray"/>
            </w:rPr>
          </w:pPr>
          <w:r w:rsidRPr="0028022F">
            <w:rPr>
              <w:rFonts w:ascii="Arial" w:hAnsi="Arial" w:cs="Arial"/>
              <w:sz w:val="16"/>
              <w:szCs w:val="16"/>
              <w:highlight w:val="lightGray"/>
              <w:lang w:val="en-US"/>
            </w:rPr>
            <w:t xml:space="preserve">Revision: </w:t>
          </w:r>
          <w:r w:rsidR="00657C30">
            <w:rPr>
              <w:rFonts w:ascii="Arial" w:hAnsi="Arial" w:cs="Arial"/>
              <w:sz w:val="16"/>
              <w:szCs w:val="16"/>
              <w:highlight w:val="lightGray"/>
            </w:rPr>
            <w:t>5</w:t>
          </w:r>
        </w:p>
      </w:tc>
      <w:tc>
        <w:tcPr>
          <w:tcW w:w="6759" w:type="dxa"/>
          <w:vAlign w:val="center"/>
        </w:tcPr>
        <w:p w14:paraId="2587AE99" w14:textId="77777777" w:rsidR="00C91E85" w:rsidRPr="0028022F" w:rsidRDefault="00C91E85" w:rsidP="00C91E85">
          <w:pPr>
            <w:pStyle w:val="af2"/>
            <w:jc w:val="center"/>
            <w:rPr>
              <w:highlight w:val="lightGray"/>
              <w:lang w:val="en-US"/>
            </w:rPr>
          </w:pPr>
        </w:p>
      </w:tc>
      <w:tc>
        <w:tcPr>
          <w:tcW w:w="1380" w:type="dxa"/>
          <w:vAlign w:val="center"/>
        </w:tcPr>
        <w:p w14:paraId="6141E4EB" w14:textId="002BFA6D" w:rsidR="00C91E85" w:rsidRPr="0028022F" w:rsidRDefault="00657C30" w:rsidP="0028022F">
          <w:pPr>
            <w:pStyle w:val="af2"/>
            <w:rPr>
              <w:highlight w:val="lightGray"/>
            </w:rPr>
          </w:pPr>
          <w:r>
            <w:rPr>
              <w:rFonts w:ascii="Arial" w:hAnsi="Arial" w:cs="Arial"/>
              <w:sz w:val="16"/>
              <w:szCs w:val="16"/>
              <w:highlight w:val="lightGray"/>
            </w:rPr>
            <w:t>24</w:t>
          </w:r>
          <w:r>
            <w:rPr>
              <w:rFonts w:ascii="Arial" w:hAnsi="Arial" w:cs="Arial"/>
              <w:sz w:val="16"/>
              <w:szCs w:val="16"/>
              <w:highlight w:val="lightGray"/>
              <w:lang w:val="en-US"/>
            </w:rPr>
            <w:t>.11</w:t>
          </w:r>
          <w:r w:rsidR="00CE2F8D" w:rsidRPr="0028022F">
            <w:rPr>
              <w:rFonts w:ascii="Arial" w:hAnsi="Arial" w:cs="Arial"/>
              <w:sz w:val="16"/>
              <w:szCs w:val="16"/>
              <w:highlight w:val="lightGray"/>
              <w:lang w:val="en-US"/>
            </w:rPr>
            <w:t>.202</w:t>
          </w:r>
          <w:r w:rsidR="0047642A">
            <w:rPr>
              <w:rFonts w:ascii="Arial" w:hAnsi="Arial" w:cs="Arial"/>
              <w:sz w:val="16"/>
              <w:szCs w:val="16"/>
              <w:highlight w:val="lightGray"/>
            </w:rPr>
            <w:t>2</w:t>
          </w:r>
        </w:p>
      </w:tc>
    </w:tr>
  </w:tbl>
  <w:p w14:paraId="3E60006D" w14:textId="77777777" w:rsidR="00C91E85" w:rsidRDefault="00C91E85" w:rsidP="00C91E8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D78E" w14:textId="77777777" w:rsidR="00657C30" w:rsidRDefault="00657C3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7407D" w14:textId="77777777" w:rsidR="00E40A60" w:rsidRDefault="00E40A60" w:rsidP="00C91E85">
      <w:pPr>
        <w:spacing w:after="0" w:line="240" w:lineRule="auto"/>
      </w:pPr>
      <w:r>
        <w:separator/>
      </w:r>
    </w:p>
  </w:footnote>
  <w:footnote w:type="continuationSeparator" w:id="0">
    <w:p w14:paraId="22508BAE" w14:textId="77777777" w:rsidR="00E40A60" w:rsidRDefault="00E40A60" w:rsidP="00C9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E4145" w14:textId="77777777" w:rsidR="00657C30" w:rsidRDefault="00657C3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207" w:type="dxa"/>
      <w:tblInd w:w="-431" w:type="dxa"/>
      <w:tblLook w:val="04A0" w:firstRow="1" w:lastRow="0" w:firstColumn="1" w:lastColumn="0" w:noHBand="0" w:noVBand="1"/>
    </w:tblPr>
    <w:tblGrid>
      <w:gridCol w:w="1856"/>
      <w:gridCol w:w="6190"/>
      <w:gridCol w:w="2161"/>
    </w:tblGrid>
    <w:tr w:rsidR="00C91E85" w:rsidRPr="001A770D" w14:paraId="1205C601" w14:textId="77777777" w:rsidTr="00E90509">
      <w:tc>
        <w:tcPr>
          <w:tcW w:w="1856" w:type="dxa"/>
          <w:vAlign w:val="center"/>
        </w:tcPr>
        <w:p w14:paraId="57394F86" w14:textId="77777777" w:rsidR="00C91E85" w:rsidRPr="00C754E9" w:rsidRDefault="001A770D" w:rsidP="00C91E85">
          <w:pPr>
            <w:pStyle w:val="af0"/>
            <w:rPr>
              <w:rFonts w:ascii="Verdana" w:hAnsi="Verdana"/>
            </w:rPr>
          </w:pPr>
          <w:r>
            <w:rPr>
              <w:noProof/>
              <w:lang w:eastAsia="ru-RU"/>
            </w:rPr>
            <w:drawing>
              <wp:inline distT="0" distB="0" distL="0" distR="0" wp14:anchorId="0E576B96" wp14:editId="4AC71549">
                <wp:extent cx="1041400" cy="368300"/>
                <wp:effectExtent l="0" t="0" r="0" b="0"/>
                <wp:docPr id="3" name="Рисунок 3" descr="C:\Users\k.kim\Desktop\S7Technics_LogoFillColor.png"/>
                <wp:cNvGraphicFramePr/>
                <a:graphic xmlns:a="http://schemas.openxmlformats.org/drawingml/2006/main">
                  <a:graphicData uri="http://schemas.openxmlformats.org/drawingml/2006/picture">
                    <pic:pic xmlns:pic="http://schemas.openxmlformats.org/drawingml/2006/picture">
                      <pic:nvPicPr>
                        <pic:cNvPr id="10" name="Рисунок 10" descr="C:\Users\k.kim\Desktop\S7Technics_LogoFillColor.png"/>
                        <pic:cNvPicPr/>
                      </pic:nvPicPr>
                      <pic:blipFill rotWithShape="1">
                        <a:blip r:embed="rId1">
                          <a:extLst>
                            <a:ext uri="{28A0092B-C50C-407E-A947-70E740481C1C}">
                              <a14:useLocalDpi xmlns:a14="http://schemas.microsoft.com/office/drawing/2010/main" val="0"/>
                            </a:ext>
                          </a:extLst>
                        </a:blip>
                        <a:srcRect b="12963"/>
                        <a:stretch/>
                      </pic:blipFill>
                      <pic:spPr bwMode="auto">
                        <a:xfrm>
                          <a:off x="0" y="0"/>
                          <a:ext cx="1041400" cy="368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90" w:type="dxa"/>
          <w:vAlign w:val="center"/>
        </w:tcPr>
        <w:p w14:paraId="4CAC9E4C" w14:textId="77777777" w:rsidR="00C91E85" w:rsidRPr="001A770D" w:rsidRDefault="00C0504B" w:rsidP="00C91E85">
          <w:pPr>
            <w:pStyle w:val="af0"/>
            <w:jc w:val="center"/>
            <w:rPr>
              <w:rFonts w:ascii="Arial" w:hAnsi="Arial" w:cs="Arial"/>
              <w:lang w:val="en-US"/>
            </w:rPr>
          </w:pPr>
          <w:r w:rsidRPr="001A770D">
            <w:rPr>
              <w:rFonts w:ascii="Arial" w:hAnsi="Arial" w:cs="Arial"/>
              <w:b/>
              <w:bCs/>
              <w:color w:val="000000"/>
              <w:spacing w:val="-3"/>
              <w:szCs w:val="24"/>
              <w:lang w:val="en-US"/>
            </w:rPr>
            <w:t xml:space="preserve">GENERAL </w:t>
          </w:r>
          <w:r w:rsidR="00C91E85" w:rsidRPr="001A770D">
            <w:rPr>
              <w:rFonts w:ascii="Arial" w:hAnsi="Arial" w:cs="Arial"/>
              <w:b/>
              <w:bCs/>
              <w:color w:val="000000"/>
              <w:spacing w:val="-3"/>
              <w:szCs w:val="24"/>
              <w:lang w:val="en-US"/>
            </w:rPr>
            <w:t>QUALITY REQUIREMENTS FOR SUPPLIERS</w:t>
          </w:r>
        </w:p>
      </w:tc>
      <w:tc>
        <w:tcPr>
          <w:tcW w:w="2161" w:type="dxa"/>
          <w:vAlign w:val="center"/>
        </w:tcPr>
        <w:p w14:paraId="1541A28D" w14:textId="00055604" w:rsidR="00C91E85" w:rsidRPr="001A770D" w:rsidRDefault="001A770D" w:rsidP="001A770D">
          <w:pPr>
            <w:pStyle w:val="af0"/>
            <w:jc w:val="center"/>
            <w:rPr>
              <w:lang w:val="en-US"/>
            </w:rPr>
          </w:pPr>
          <w:proofErr w:type="spellStart"/>
          <w:r>
            <w:rPr>
              <w:rFonts w:ascii="Arial" w:hAnsi="Arial" w:cs="Arial"/>
              <w:sz w:val="18"/>
              <w:szCs w:val="24"/>
            </w:rPr>
            <w:t>Page</w:t>
          </w:r>
          <w:proofErr w:type="spellEnd"/>
          <w:r w:rsidRPr="001A770D">
            <w:rPr>
              <w:rFonts w:ascii="Arial" w:hAnsi="Arial" w:cs="Arial"/>
              <w:sz w:val="18"/>
              <w:szCs w:val="24"/>
            </w:rPr>
            <w:t xml:space="preserve"> </w:t>
          </w:r>
          <w:r w:rsidRPr="001A770D">
            <w:rPr>
              <w:rFonts w:ascii="Arial" w:hAnsi="Arial" w:cs="Arial"/>
              <w:b/>
              <w:bCs/>
              <w:sz w:val="18"/>
              <w:szCs w:val="24"/>
            </w:rPr>
            <w:fldChar w:fldCharType="begin"/>
          </w:r>
          <w:r w:rsidRPr="001A770D">
            <w:rPr>
              <w:rFonts w:ascii="Arial" w:hAnsi="Arial" w:cs="Arial"/>
              <w:b/>
              <w:bCs/>
              <w:sz w:val="18"/>
              <w:szCs w:val="24"/>
            </w:rPr>
            <w:instrText>PAGE  \* Arabic  \* MERGEFORMAT</w:instrText>
          </w:r>
          <w:r w:rsidRPr="001A770D">
            <w:rPr>
              <w:rFonts w:ascii="Arial" w:hAnsi="Arial" w:cs="Arial"/>
              <w:b/>
              <w:bCs/>
              <w:sz w:val="18"/>
              <w:szCs w:val="24"/>
            </w:rPr>
            <w:fldChar w:fldCharType="separate"/>
          </w:r>
          <w:r w:rsidR="00E4437F">
            <w:rPr>
              <w:rFonts w:ascii="Arial" w:hAnsi="Arial" w:cs="Arial"/>
              <w:b/>
              <w:bCs/>
              <w:noProof/>
              <w:sz w:val="18"/>
              <w:szCs w:val="24"/>
            </w:rPr>
            <w:t>5</w:t>
          </w:r>
          <w:r w:rsidRPr="001A770D">
            <w:rPr>
              <w:rFonts w:ascii="Arial" w:hAnsi="Arial" w:cs="Arial"/>
              <w:b/>
              <w:bCs/>
              <w:sz w:val="18"/>
              <w:szCs w:val="24"/>
            </w:rPr>
            <w:fldChar w:fldCharType="end"/>
          </w:r>
          <w:r w:rsidRPr="001A770D">
            <w:rPr>
              <w:rFonts w:ascii="Arial" w:hAnsi="Arial" w:cs="Arial"/>
              <w:sz w:val="18"/>
              <w:szCs w:val="24"/>
            </w:rPr>
            <w:t xml:space="preserve"> </w:t>
          </w:r>
          <w:proofErr w:type="spellStart"/>
          <w:r w:rsidRPr="001A770D">
            <w:rPr>
              <w:rFonts w:ascii="Arial" w:hAnsi="Arial" w:cs="Arial"/>
              <w:sz w:val="18"/>
              <w:szCs w:val="24"/>
            </w:rPr>
            <w:t>of</w:t>
          </w:r>
          <w:proofErr w:type="spellEnd"/>
          <w:r w:rsidRPr="001A770D">
            <w:rPr>
              <w:rFonts w:ascii="Arial" w:hAnsi="Arial" w:cs="Arial"/>
              <w:sz w:val="18"/>
              <w:szCs w:val="24"/>
            </w:rPr>
            <w:t xml:space="preserve"> </w:t>
          </w:r>
          <w:r w:rsidRPr="001A770D">
            <w:rPr>
              <w:rFonts w:ascii="Arial" w:hAnsi="Arial" w:cs="Arial"/>
              <w:b/>
              <w:bCs/>
              <w:sz w:val="18"/>
              <w:szCs w:val="24"/>
            </w:rPr>
            <w:fldChar w:fldCharType="begin"/>
          </w:r>
          <w:r w:rsidRPr="001A770D">
            <w:rPr>
              <w:rFonts w:ascii="Arial" w:hAnsi="Arial" w:cs="Arial"/>
              <w:b/>
              <w:bCs/>
              <w:sz w:val="18"/>
              <w:szCs w:val="24"/>
            </w:rPr>
            <w:instrText>NUMPAGES  \* Arabic  \* MERGEFORMAT</w:instrText>
          </w:r>
          <w:r w:rsidRPr="001A770D">
            <w:rPr>
              <w:rFonts w:ascii="Arial" w:hAnsi="Arial" w:cs="Arial"/>
              <w:b/>
              <w:bCs/>
              <w:sz w:val="18"/>
              <w:szCs w:val="24"/>
            </w:rPr>
            <w:fldChar w:fldCharType="separate"/>
          </w:r>
          <w:r w:rsidR="00E4437F">
            <w:rPr>
              <w:rFonts w:ascii="Arial" w:hAnsi="Arial" w:cs="Arial"/>
              <w:b/>
              <w:bCs/>
              <w:noProof/>
              <w:sz w:val="18"/>
              <w:szCs w:val="24"/>
            </w:rPr>
            <w:t>5</w:t>
          </w:r>
          <w:r w:rsidRPr="001A770D">
            <w:rPr>
              <w:rFonts w:ascii="Arial" w:hAnsi="Arial" w:cs="Arial"/>
              <w:b/>
              <w:bCs/>
              <w:sz w:val="18"/>
              <w:szCs w:val="24"/>
            </w:rPr>
            <w:fldChar w:fldCharType="end"/>
          </w:r>
        </w:p>
      </w:tc>
    </w:tr>
  </w:tbl>
  <w:p w14:paraId="0289D27C" w14:textId="77777777" w:rsidR="00C91E85" w:rsidRPr="001A770D" w:rsidRDefault="00C91E85" w:rsidP="00C91E85">
    <w:pPr>
      <w:pStyle w:val="af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B849" w14:textId="77777777" w:rsidR="00657C30" w:rsidRDefault="00657C3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869"/>
    <w:multiLevelType w:val="hybridMultilevel"/>
    <w:tmpl w:val="D448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6726D"/>
    <w:multiLevelType w:val="hybridMultilevel"/>
    <w:tmpl w:val="D2E8A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467E7"/>
    <w:multiLevelType w:val="hybridMultilevel"/>
    <w:tmpl w:val="33C8DE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725C4"/>
    <w:multiLevelType w:val="multilevel"/>
    <w:tmpl w:val="1DE07FF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0B14A9"/>
    <w:multiLevelType w:val="hybridMultilevel"/>
    <w:tmpl w:val="AE4896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B63A5"/>
    <w:multiLevelType w:val="hybridMultilevel"/>
    <w:tmpl w:val="711CDE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45522"/>
    <w:multiLevelType w:val="hybridMultilevel"/>
    <w:tmpl w:val="397EE7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20FC2"/>
    <w:multiLevelType w:val="hybridMultilevel"/>
    <w:tmpl w:val="AE4896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A17A1B"/>
    <w:multiLevelType w:val="hybridMultilevel"/>
    <w:tmpl w:val="EE641B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922C6"/>
    <w:multiLevelType w:val="hybridMultilevel"/>
    <w:tmpl w:val="A0820826"/>
    <w:lvl w:ilvl="0" w:tplc="847AB2FC">
      <w:start w:val="1"/>
      <w:numFmt w:val="bullet"/>
      <w:lvlText w:val="−"/>
      <w:lvlJc w:val="left"/>
      <w:pPr>
        <w:ind w:left="770" w:hanging="360"/>
      </w:pPr>
      <w:rPr>
        <w:rFonts w:ascii="Arial" w:hAnsi="Aria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15:restartNumberingAfterBreak="0">
    <w:nsid w:val="303D46AA"/>
    <w:multiLevelType w:val="hybridMultilevel"/>
    <w:tmpl w:val="D2E8A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B84305"/>
    <w:multiLevelType w:val="multilevel"/>
    <w:tmpl w:val="11AAE2E0"/>
    <w:lvl w:ilvl="0">
      <w:start w:val="7"/>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9CD36BC"/>
    <w:multiLevelType w:val="hybridMultilevel"/>
    <w:tmpl w:val="5C56D7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644E1A"/>
    <w:multiLevelType w:val="hybridMultilevel"/>
    <w:tmpl w:val="5B822390"/>
    <w:lvl w:ilvl="0" w:tplc="04190017">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AF0512C"/>
    <w:multiLevelType w:val="hybridMultilevel"/>
    <w:tmpl w:val="B532C05C"/>
    <w:lvl w:ilvl="0" w:tplc="740C88E2">
      <w:start w:val="1"/>
      <w:numFmt w:val="bullet"/>
      <w:lvlText w:val=""/>
      <w:lvlJc w:val="left"/>
      <w:pPr>
        <w:ind w:left="1325" w:hanging="360"/>
      </w:pPr>
      <w:rPr>
        <w:rFonts w:ascii="Symbol" w:hAnsi="Symbol"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15" w15:restartNumberingAfterBreak="0">
    <w:nsid w:val="3FBA7EAF"/>
    <w:multiLevelType w:val="hybridMultilevel"/>
    <w:tmpl w:val="84402BB4"/>
    <w:lvl w:ilvl="0" w:tplc="740C88E2">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hint="default"/>
      </w:rPr>
    </w:lvl>
  </w:abstractNum>
  <w:abstractNum w:abstractNumId="16" w15:restartNumberingAfterBreak="0">
    <w:nsid w:val="41CD15E3"/>
    <w:multiLevelType w:val="hybridMultilevel"/>
    <w:tmpl w:val="BE52EF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DB6439"/>
    <w:multiLevelType w:val="hybridMultilevel"/>
    <w:tmpl w:val="32AE9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91B47"/>
    <w:multiLevelType w:val="hybridMultilevel"/>
    <w:tmpl w:val="ABEAA524"/>
    <w:lvl w:ilvl="0" w:tplc="04190017">
      <w:start w:val="1"/>
      <w:numFmt w:val="lowerLetter"/>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9" w15:restartNumberingAfterBreak="0">
    <w:nsid w:val="51C366BA"/>
    <w:multiLevelType w:val="hybridMultilevel"/>
    <w:tmpl w:val="81226378"/>
    <w:lvl w:ilvl="0" w:tplc="847AB2FC">
      <w:start w:val="1"/>
      <w:numFmt w:val="bullet"/>
      <w:lvlText w:val="−"/>
      <w:lvlJc w:val="left"/>
      <w:pPr>
        <w:ind w:left="766" w:hanging="360"/>
      </w:pPr>
      <w:rPr>
        <w:rFonts w:ascii="Arial" w:hAnsi="Aria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0" w15:restartNumberingAfterBreak="0">
    <w:nsid w:val="5AB81442"/>
    <w:multiLevelType w:val="hybridMultilevel"/>
    <w:tmpl w:val="6E58A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415D3C"/>
    <w:multiLevelType w:val="hybridMultilevel"/>
    <w:tmpl w:val="711CDE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6F5E6F"/>
    <w:multiLevelType w:val="hybridMultilevel"/>
    <w:tmpl w:val="0A1052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990361"/>
    <w:multiLevelType w:val="hybridMultilevel"/>
    <w:tmpl w:val="BE52EF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C81FBB"/>
    <w:multiLevelType w:val="hybridMultilevel"/>
    <w:tmpl w:val="11847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9"/>
  </w:num>
  <w:num w:numId="4">
    <w:abstractNumId w:val="17"/>
  </w:num>
  <w:num w:numId="5">
    <w:abstractNumId w:val="13"/>
  </w:num>
  <w:num w:numId="6">
    <w:abstractNumId w:val="0"/>
  </w:num>
  <w:num w:numId="7">
    <w:abstractNumId w:val="3"/>
  </w:num>
  <w:num w:numId="8">
    <w:abstractNumId w:val="14"/>
  </w:num>
  <w:num w:numId="9">
    <w:abstractNumId w:val="15"/>
  </w:num>
  <w:num w:numId="10">
    <w:abstractNumId w:val="2"/>
  </w:num>
  <w:num w:numId="11">
    <w:abstractNumId w:val="18"/>
  </w:num>
  <w:num w:numId="12">
    <w:abstractNumId w:val="12"/>
  </w:num>
  <w:num w:numId="13">
    <w:abstractNumId w:val="6"/>
  </w:num>
  <w:num w:numId="14">
    <w:abstractNumId w:val="7"/>
  </w:num>
  <w:num w:numId="15">
    <w:abstractNumId w:val="16"/>
  </w:num>
  <w:num w:numId="16">
    <w:abstractNumId w:val="24"/>
  </w:num>
  <w:num w:numId="17">
    <w:abstractNumId w:val="8"/>
  </w:num>
  <w:num w:numId="18">
    <w:abstractNumId w:val="10"/>
  </w:num>
  <w:num w:numId="19">
    <w:abstractNumId w:val="1"/>
  </w:num>
  <w:num w:numId="20">
    <w:abstractNumId w:val="5"/>
  </w:num>
  <w:num w:numId="21">
    <w:abstractNumId w:val="21"/>
  </w:num>
  <w:num w:numId="22">
    <w:abstractNumId w:val="22"/>
  </w:num>
  <w:num w:numId="23">
    <w:abstractNumId w:val="4"/>
  </w:num>
  <w:num w:numId="24">
    <w:abstractNumId w:val="23"/>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85"/>
    <w:rsid w:val="000454E6"/>
    <w:rsid w:val="0004653A"/>
    <w:rsid w:val="00057A8F"/>
    <w:rsid w:val="0006455A"/>
    <w:rsid w:val="00065858"/>
    <w:rsid w:val="000B1D35"/>
    <w:rsid w:val="000D1355"/>
    <w:rsid w:val="000D35F8"/>
    <w:rsid w:val="001370F3"/>
    <w:rsid w:val="00151B3D"/>
    <w:rsid w:val="00195C00"/>
    <w:rsid w:val="001A770D"/>
    <w:rsid w:val="001D2123"/>
    <w:rsid w:val="001E6CD9"/>
    <w:rsid w:val="00206FD5"/>
    <w:rsid w:val="002504D8"/>
    <w:rsid w:val="0028022F"/>
    <w:rsid w:val="002A77BC"/>
    <w:rsid w:val="002B2959"/>
    <w:rsid w:val="002C37CF"/>
    <w:rsid w:val="00321967"/>
    <w:rsid w:val="0032404A"/>
    <w:rsid w:val="00354370"/>
    <w:rsid w:val="0035546D"/>
    <w:rsid w:val="003703AE"/>
    <w:rsid w:val="003A6EED"/>
    <w:rsid w:val="003B5D2F"/>
    <w:rsid w:val="003D41B5"/>
    <w:rsid w:val="003E43BB"/>
    <w:rsid w:val="003F46FF"/>
    <w:rsid w:val="004029EB"/>
    <w:rsid w:val="004528E4"/>
    <w:rsid w:val="0047642A"/>
    <w:rsid w:val="004A5273"/>
    <w:rsid w:val="004C3AF6"/>
    <w:rsid w:val="004E32BE"/>
    <w:rsid w:val="00547E43"/>
    <w:rsid w:val="0056477D"/>
    <w:rsid w:val="00583532"/>
    <w:rsid w:val="005B4308"/>
    <w:rsid w:val="0062748B"/>
    <w:rsid w:val="00636CD0"/>
    <w:rsid w:val="0063720B"/>
    <w:rsid w:val="00657C30"/>
    <w:rsid w:val="00660E36"/>
    <w:rsid w:val="006C1A20"/>
    <w:rsid w:val="006F2A97"/>
    <w:rsid w:val="00722FF4"/>
    <w:rsid w:val="007D4C66"/>
    <w:rsid w:val="008068ED"/>
    <w:rsid w:val="00811B37"/>
    <w:rsid w:val="008673E9"/>
    <w:rsid w:val="008852C6"/>
    <w:rsid w:val="00891045"/>
    <w:rsid w:val="008B3389"/>
    <w:rsid w:val="008C58F7"/>
    <w:rsid w:val="008D735F"/>
    <w:rsid w:val="008E5E69"/>
    <w:rsid w:val="008F4065"/>
    <w:rsid w:val="009F06C7"/>
    <w:rsid w:val="00A000D4"/>
    <w:rsid w:val="00A16C95"/>
    <w:rsid w:val="00A20076"/>
    <w:rsid w:val="00A33218"/>
    <w:rsid w:val="00A66459"/>
    <w:rsid w:val="00A8422A"/>
    <w:rsid w:val="00A96586"/>
    <w:rsid w:val="00AA3EAB"/>
    <w:rsid w:val="00AC29B8"/>
    <w:rsid w:val="00AD1652"/>
    <w:rsid w:val="00AE4B21"/>
    <w:rsid w:val="00B00B9B"/>
    <w:rsid w:val="00B04A8A"/>
    <w:rsid w:val="00B35D95"/>
    <w:rsid w:val="00B5384E"/>
    <w:rsid w:val="00B62CC6"/>
    <w:rsid w:val="00B77553"/>
    <w:rsid w:val="00B85494"/>
    <w:rsid w:val="00B92C61"/>
    <w:rsid w:val="00BC5742"/>
    <w:rsid w:val="00BE65A3"/>
    <w:rsid w:val="00BF2FA7"/>
    <w:rsid w:val="00C015C6"/>
    <w:rsid w:val="00C0504B"/>
    <w:rsid w:val="00C05094"/>
    <w:rsid w:val="00C15D8F"/>
    <w:rsid w:val="00C656B9"/>
    <w:rsid w:val="00C70C4F"/>
    <w:rsid w:val="00C91E85"/>
    <w:rsid w:val="00CE2F8D"/>
    <w:rsid w:val="00CE5C2D"/>
    <w:rsid w:val="00D041A1"/>
    <w:rsid w:val="00D46E64"/>
    <w:rsid w:val="00D5117C"/>
    <w:rsid w:val="00D57AE0"/>
    <w:rsid w:val="00D66B43"/>
    <w:rsid w:val="00D7162B"/>
    <w:rsid w:val="00D9360C"/>
    <w:rsid w:val="00D97C0B"/>
    <w:rsid w:val="00DA706E"/>
    <w:rsid w:val="00DF2B4C"/>
    <w:rsid w:val="00E13097"/>
    <w:rsid w:val="00E30056"/>
    <w:rsid w:val="00E40A60"/>
    <w:rsid w:val="00E4437F"/>
    <w:rsid w:val="00E54F26"/>
    <w:rsid w:val="00E80820"/>
    <w:rsid w:val="00E8310F"/>
    <w:rsid w:val="00E90509"/>
    <w:rsid w:val="00EA3BA6"/>
    <w:rsid w:val="00EB4E15"/>
    <w:rsid w:val="00EC3A3F"/>
    <w:rsid w:val="00F426BB"/>
    <w:rsid w:val="00F64E0C"/>
    <w:rsid w:val="00F91467"/>
    <w:rsid w:val="00FB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BD75"/>
  <w15:chartTrackingRefBased/>
  <w15:docId w15:val="{F926F7FC-2FE4-46B6-9B07-9FB890F5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E85"/>
    <w:pPr>
      <w:spacing w:after="200" w:line="276" w:lineRule="auto"/>
    </w:pPr>
  </w:style>
  <w:style w:type="paragraph" w:styleId="1">
    <w:name w:val="heading 1"/>
    <w:aliases w:val="Знак"/>
    <w:basedOn w:val="a"/>
    <w:next w:val="a"/>
    <w:link w:val="11"/>
    <w:uiPriority w:val="99"/>
    <w:qFormat/>
    <w:rsid w:val="00C91E85"/>
    <w:pPr>
      <w:keepNext/>
      <w:spacing w:after="0" w:line="240" w:lineRule="auto"/>
      <w:ind w:firstLine="851"/>
      <w:jc w:val="both"/>
      <w:outlineLvl w:val="0"/>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C91E85"/>
    <w:rPr>
      <w:rFonts w:asciiTheme="majorHAnsi" w:eastAsiaTheme="majorEastAsia" w:hAnsiTheme="majorHAnsi" w:cstheme="majorBidi"/>
      <w:color w:val="2E74B5" w:themeColor="accent1" w:themeShade="BF"/>
      <w:sz w:val="32"/>
      <w:szCs w:val="32"/>
    </w:rPr>
  </w:style>
  <w:style w:type="paragraph" w:styleId="a3">
    <w:name w:val="footnote text"/>
    <w:basedOn w:val="a"/>
    <w:link w:val="a4"/>
    <w:uiPriority w:val="99"/>
    <w:semiHidden/>
    <w:unhideWhenUsed/>
    <w:rsid w:val="00C91E85"/>
    <w:pPr>
      <w:spacing w:after="0" w:line="240" w:lineRule="auto"/>
    </w:pPr>
    <w:rPr>
      <w:sz w:val="20"/>
      <w:szCs w:val="20"/>
    </w:rPr>
  </w:style>
  <w:style w:type="character" w:customStyle="1" w:styleId="a4">
    <w:name w:val="Текст сноски Знак"/>
    <w:basedOn w:val="a0"/>
    <w:link w:val="a3"/>
    <w:uiPriority w:val="99"/>
    <w:semiHidden/>
    <w:rsid w:val="00C91E85"/>
    <w:rPr>
      <w:sz w:val="20"/>
      <w:szCs w:val="20"/>
    </w:rPr>
  </w:style>
  <w:style w:type="character" w:styleId="a5">
    <w:name w:val="footnote reference"/>
    <w:basedOn w:val="a0"/>
    <w:uiPriority w:val="99"/>
    <w:semiHidden/>
    <w:unhideWhenUsed/>
    <w:rsid w:val="00C91E85"/>
    <w:rPr>
      <w:vertAlign w:val="superscript"/>
    </w:rPr>
  </w:style>
  <w:style w:type="table" w:styleId="a6">
    <w:name w:val="Table Grid"/>
    <w:basedOn w:val="a1"/>
    <w:uiPriority w:val="59"/>
    <w:rsid w:val="00C9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tials">
    <w:name w:val="Initials"/>
    <w:basedOn w:val="a"/>
    <w:rsid w:val="00C91E85"/>
    <w:pPr>
      <w:spacing w:after="240" w:line="240" w:lineRule="exact"/>
    </w:pPr>
    <w:rPr>
      <w:rFonts w:ascii="Times New Roman" w:eastAsia="Times New Roman" w:hAnsi="Times New Roman" w:cs="Times New Roman"/>
      <w:sz w:val="24"/>
      <w:szCs w:val="24"/>
      <w:lang w:val="en-US"/>
    </w:rPr>
  </w:style>
  <w:style w:type="paragraph" w:styleId="a7">
    <w:name w:val="List Paragraph"/>
    <w:basedOn w:val="a"/>
    <w:uiPriority w:val="34"/>
    <w:qFormat/>
    <w:rsid w:val="00C91E85"/>
    <w:pPr>
      <w:spacing w:after="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C91E85"/>
    <w:pPr>
      <w:autoSpaceDE w:val="0"/>
      <w:autoSpaceDN w:val="0"/>
      <w:adjustRightInd w:val="0"/>
      <w:spacing w:after="0" w:line="240" w:lineRule="auto"/>
    </w:pPr>
    <w:rPr>
      <w:rFonts w:ascii="Arial" w:hAnsi="Arial" w:cs="Arial"/>
      <w:color w:val="000000"/>
      <w:sz w:val="24"/>
      <w:szCs w:val="24"/>
    </w:rPr>
  </w:style>
  <w:style w:type="character" w:styleId="a8">
    <w:name w:val="annotation reference"/>
    <w:basedOn w:val="a0"/>
    <w:uiPriority w:val="99"/>
    <w:semiHidden/>
    <w:unhideWhenUsed/>
    <w:rsid w:val="00C91E85"/>
    <w:rPr>
      <w:sz w:val="16"/>
      <w:szCs w:val="16"/>
    </w:rPr>
  </w:style>
  <w:style w:type="paragraph" w:styleId="a9">
    <w:name w:val="annotation text"/>
    <w:basedOn w:val="a"/>
    <w:link w:val="aa"/>
    <w:uiPriority w:val="99"/>
    <w:semiHidden/>
    <w:unhideWhenUsed/>
    <w:rsid w:val="00C91E85"/>
    <w:pPr>
      <w:spacing w:line="240" w:lineRule="auto"/>
    </w:pPr>
    <w:rPr>
      <w:sz w:val="20"/>
      <w:szCs w:val="20"/>
    </w:rPr>
  </w:style>
  <w:style w:type="character" w:customStyle="1" w:styleId="aa">
    <w:name w:val="Текст примечания Знак"/>
    <w:basedOn w:val="a0"/>
    <w:link w:val="a9"/>
    <w:uiPriority w:val="99"/>
    <w:semiHidden/>
    <w:rsid w:val="00C91E85"/>
    <w:rPr>
      <w:sz w:val="20"/>
      <w:szCs w:val="20"/>
    </w:rPr>
  </w:style>
  <w:style w:type="paragraph" w:styleId="ab">
    <w:name w:val="annotation subject"/>
    <w:basedOn w:val="a9"/>
    <w:next w:val="a9"/>
    <w:link w:val="ac"/>
    <w:uiPriority w:val="99"/>
    <w:semiHidden/>
    <w:unhideWhenUsed/>
    <w:rsid w:val="00C91E85"/>
    <w:rPr>
      <w:b/>
      <w:bCs/>
    </w:rPr>
  </w:style>
  <w:style w:type="character" w:customStyle="1" w:styleId="ac">
    <w:name w:val="Тема примечания Знак"/>
    <w:basedOn w:val="aa"/>
    <w:link w:val="ab"/>
    <w:uiPriority w:val="99"/>
    <w:semiHidden/>
    <w:rsid w:val="00C91E85"/>
    <w:rPr>
      <w:b/>
      <w:bCs/>
      <w:sz w:val="20"/>
      <w:szCs w:val="20"/>
    </w:rPr>
  </w:style>
  <w:style w:type="paragraph" w:styleId="ad">
    <w:name w:val="Balloon Text"/>
    <w:basedOn w:val="a"/>
    <w:link w:val="ae"/>
    <w:uiPriority w:val="99"/>
    <w:semiHidden/>
    <w:unhideWhenUsed/>
    <w:rsid w:val="00C91E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91E85"/>
    <w:rPr>
      <w:rFonts w:ascii="Tahoma" w:hAnsi="Tahoma" w:cs="Tahoma"/>
      <w:sz w:val="16"/>
      <w:szCs w:val="16"/>
    </w:rPr>
  </w:style>
  <w:style w:type="paragraph" w:styleId="af">
    <w:name w:val="Normal (Web)"/>
    <w:basedOn w:val="a"/>
    <w:uiPriority w:val="99"/>
    <w:unhideWhenUsed/>
    <w:rsid w:val="00C91E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1">
    <w:name w:val="Заголовок 1 Знак1"/>
    <w:aliases w:val="Знак Знак"/>
    <w:basedOn w:val="a0"/>
    <w:link w:val="1"/>
    <w:uiPriority w:val="99"/>
    <w:locked/>
    <w:rsid w:val="00C91E85"/>
    <w:rPr>
      <w:rFonts w:ascii="Times New Roman" w:eastAsia="Times New Roman" w:hAnsi="Times New Roman" w:cs="Times New Roman"/>
      <w:sz w:val="24"/>
      <w:szCs w:val="24"/>
      <w:u w:val="single"/>
      <w:lang w:eastAsia="ru-RU"/>
    </w:rPr>
  </w:style>
  <w:style w:type="paragraph" w:styleId="af0">
    <w:name w:val="header"/>
    <w:basedOn w:val="a"/>
    <w:link w:val="af1"/>
    <w:uiPriority w:val="99"/>
    <w:unhideWhenUsed/>
    <w:rsid w:val="00C91E8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91E85"/>
  </w:style>
  <w:style w:type="paragraph" w:styleId="af2">
    <w:name w:val="footer"/>
    <w:basedOn w:val="a"/>
    <w:link w:val="af3"/>
    <w:uiPriority w:val="99"/>
    <w:unhideWhenUsed/>
    <w:rsid w:val="00C91E8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9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3380</Words>
  <Characters>19269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Нагорный Марк Николаевич</dc:creator>
  <cp:keywords/>
  <dc:description/>
  <cp:lastModifiedBy>Кудряшов Анатолий Анатольевич</cp:lastModifiedBy>
  <cp:revision>17</cp:revision>
  <dcterms:created xsi:type="dcterms:W3CDTF">2022-11-28T08:21:00Z</dcterms:created>
  <dcterms:modified xsi:type="dcterms:W3CDTF">2022-11-28T08:44:00Z</dcterms:modified>
</cp:coreProperties>
</file>